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197D" w14:textId="77777777" w:rsidR="001052FB" w:rsidRDefault="001052FB" w:rsidP="002F6FA9">
      <w:pPr>
        <w:jc w:val="center"/>
        <w:rPr>
          <w:b/>
          <w:sz w:val="32"/>
        </w:rPr>
      </w:pPr>
    </w:p>
    <w:p w14:paraId="7580AF0B" w14:textId="77777777" w:rsidR="002F6FA9" w:rsidRDefault="002F6FA9" w:rsidP="002F6FA9">
      <w:pPr>
        <w:jc w:val="center"/>
        <w:rPr>
          <w:b/>
          <w:sz w:val="32"/>
        </w:rPr>
      </w:pPr>
      <w:r>
        <w:rPr>
          <w:b/>
          <w:sz w:val="32"/>
        </w:rPr>
        <w:t>State of New Mexico</w:t>
      </w:r>
    </w:p>
    <w:p w14:paraId="64C822A5" w14:textId="77777777" w:rsidR="002F6FA9" w:rsidRDefault="002F6FA9" w:rsidP="002F6FA9">
      <w:pPr>
        <w:jc w:val="center"/>
        <w:rPr>
          <w:b/>
          <w:sz w:val="32"/>
        </w:rPr>
      </w:pPr>
      <w:r>
        <w:rPr>
          <w:b/>
          <w:sz w:val="32"/>
        </w:rPr>
        <w:t>Human Services Department</w:t>
      </w:r>
    </w:p>
    <w:p w14:paraId="6CE5F246" w14:textId="77777777" w:rsidR="002F6FA9" w:rsidRDefault="002F6FA9" w:rsidP="002F6FA9">
      <w:pPr>
        <w:jc w:val="center"/>
        <w:rPr>
          <w:b/>
          <w:sz w:val="32"/>
        </w:rPr>
      </w:pPr>
      <w:r>
        <w:rPr>
          <w:b/>
          <w:noProof/>
          <w:color w:val="2B579A"/>
          <w:sz w:val="32"/>
          <w:shd w:val="clear" w:color="auto" w:fill="E6E6E6"/>
        </w:rPr>
        <w:drawing>
          <wp:inline distT="0" distB="0" distL="0" distR="0" wp14:anchorId="35DB39D4" wp14:editId="36465D12">
            <wp:extent cx="3291258" cy="1375576"/>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3038" cy="1384679"/>
                    </a:xfrm>
                    <a:prstGeom prst="rect">
                      <a:avLst/>
                    </a:prstGeom>
                  </pic:spPr>
                </pic:pic>
              </a:graphicData>
            </a:graphic>
          </wp:inline>
        </w:drawing>
      </w:r>
    </w:p>
    <w:p w14:paraId="4C8C5B91" w14:textId="77777777" w:rsidR="002F6FA9" w:rsidRDefault="002F6FA9" w:rsidP="002F6FA9">
      <w:pPr>
        <w:jc w:val="center"/>
        <w:rPr>
          <w:b/>
          <w:sz w:val="32"/>
        </w:rPr>
      </w:pPr>
    </w:p>
    <w:p w14:paraId="3FA1B87F" w14:textId="77777777" w:rsidR="002F6FA9" w:rsidRDefault="002F6FA9" w:rsidP="002F6FA9">
      <w:pPr>
        <w:jc w:val="center"/>
        <w:rPr>
          <w:b/>
          <w:sz w:val="32"/>
        </w:rPr>
      </w:pPr>
    </w:p>
    <w:p w14:paraId="3A2FAC6A" w14:textId="77777777" w:rsidR="002F6FA9" w:rsidRDefault="002F6FA9" w:rsidP="002F6FA9">
      <w:pPr>
        <w:jc w:val="center"/>
        <w:rPr>
          <w:b/>
          <w:sz w:val="32"/>
        </w:rPr>
      </w:pPr>
      <w:r>
        <w:rPr>
          <w:b/>
          <w:sz w:val="32"/>
        </w:rPr>
        <w:t>Child Support Enforcement Division</w:t>
      </w:r>
    </w:p>
    <w:p w14:paraId="51F634E6" w14:textId="77777777" w:rsidR="002F6FA9" w:rsidRDefault="003A1A13" w:rsidP="002F6FA9">
      <w:pPr>
        <w:jc w:val="center"/>
        <w:rPr>
          <w:b/>
          <w:sz w:val="32"/>
        </w:rPr>
      </w:pPr>
      <w:r>
        <w:rPr>
          <w:b/>
          <w:sz w:val="32"/>
        </w:rPr>
        <w:t>And</w:t>
      </w:r>
      <w:r w:rsidR="002F6FA9">
        <w:rPr>
          <w:b/>
          <w:sz w:val="32"/>
        </w:rPr>
        <w:t xml:space="preserve"> </w:t>
      </w:r>
    </w:p>
    <w:p w14:paraId="6D5845F3" w14:textId="77777777" w:rsidR="002F6FA9" w:rsidRDefault="002F6FA9" w:rsidP="002F6FA9">
      <w:pPr>
        <w:jc w:val="center"/>
        <w:rPr>
          <w:b/>
          <w:sz w:val="32"/>
        </w:rPr>
      </w:pPr>
      <w:r>
        <w:rPr>
          <w:b/>
          <w:sz w:val="32"/>
        </w:rPr>
        <w:t>Information Technology Division</w:t>
      </w:r>
    </w:p>
    <w:p w14:paraId="6E8078C8" w14:textId="77777777" w:rsidR="002F6FA9" w:rsidRDefault="002F6FA9" w:rsidP="002F6FA9">
      <w:pPr>
        <w:jc w:val="center"/>
        <w:rPr>
          <w:rFonts w:ascii="Bookman Old Style" w:hAnsi="Bookman Old Style"/>
          <w:sz w:val="32"/>
        </w:rPr>
      </w:pPr>
    </w:p>
    <w:p w14:paraId="51A67416" w14:textId="77777777" w:rsidR="002F6FA9" w:rsidRDefault="002F6FA9" w:rsidP="002F6FA9">
      <w:pPr>
        <w:rPr>
          <w:rFonts w:ascii="Bookman Old Style" w:hAnsi="Bookman Old Style"/>
          <w:sz w:val="32"/>
        </w:rPr>
      </w:pPr>
    </w:p>
    <w:p w14:paraId="79C04B54" w14:textId="77777777" w:rsidR="002F6FA9" w:rsidRDefault="002F6FA9" w:rsidP="002F6FA9">
      <w:pPr>
        <w:jc w:val="center"/>
        <w:rPr>
          <w:b/>
          <w:sz w:val="48"/>
        </w:rPr>
      </w:pPr>
      <w:bookmarkStart w:id="0" w:name="_Toc483635632"/>
      <w:r>
        <w:rPr>
          <w:b/>
          <w:sz w:val="48"/>
        </w:rPr>
        <w:t>Planning</w:t>
      </w:r>
    </w:p>
    <w:p w14:paraId="6116BF76" w14:textId="5129759F" w:rsidR="002F6FA9" w:rsidRDefault="002F6FA9" w:rsidP="002F6FA9">
      <w:pPr>
        <w:jc w:val="center"/>
        <w:rPr>
          <w:b/>
          <w:sz w:val="48"/>
        </w:rPr>
      </w:pPr>
      <w:r>
        <w:rPr>
          <w:b/>
          <w:sz w:val="48"/>
        </w:rPr>
        <w:t>Advance Planning Document</w:t>
      </w:r>
    </w:p>
    <w:bookmarkEnd w:id="0"/>
    <w:p w14:paraId="40BC0C13" w14:textId="77777777" w:rsidR="002F6FA9" w:rsidRDefault="002F6FA9" w:rsidP="002F6FA9">
      <w:pPr>
        <w:jc w:val="center"/>
        <w:rPr>
          <w:sz w:val="32"/>
        </w:rPr>
      </w:pPr>
    </w:p>
    <w:p w14:paraId="09281890" w14:textId="77777777" w:rsidR="002F6FA9" w:rsidRDefault="002F6FA9" w:rsidP="002F6FA9">
      <w:pPr>
        <w:jc w:val="center"/>
        <w:rPr>
          <w:sz w:val="28"/>
        </w:rPr>
      </w:pPr>
      <w:r>
        <w:rPr>
          <w:sz w:val="28"/>
        </w:rPr>
        <w:t>Submitted to the</w:t>
      </w:r>
    </w:p>
    <w:p w14:paraId="6242EFC0" w14:textId="77777777" w:rsidR="002F6FA9" w:rsidRDefault="002F6FA9" w:rsidP="002F6FA9">
      <w:pPr>
        <w:jc w:val="center"/>
        <w:rPr>
          <w:sz w:val="28"/>
        </w:rPr>
      </w:pPr>
    </w:p>
    <w:p w14:paraId="3CF495BB" w14:textId="77777777" w:rsidR="002F6FA9" w:rsidRDefault="002F6FA9" w:rsidP="002F6FA9">
      <w:pPr>
        <w:jc w:val="center"/>
        <w:rPr>
          <w:sz w:val="24"/>
        </w:rPr>
      </w:pPr>
      <w:r>
        <w:rPr>
          <w:sz w:val="24"/>
        </w:rPr>
        <w:t>United States Department of Health and Human Services</w:t>
      </w:r>
    </w:p>
    <w:p w14:paraId="0E20FFE0" w14:textId="77777777" w:rsidR="002F6FA9" w:rsidRDefault="002F6FA9" w:rsidP="002F6FA9">
      <w:pPr>
        <w:jc w:val="center"/>
        <w:rPr>
          <w:sz w:val="24"/>
        </w:rPr>
      </w:pPr>
      <w:r>
        <w:rPr>
          <w:sz w:val="24"/>
        </w:rPr>
        <w:t>Administration for Children and Families</w:t>
      </w:r>
    </w:p>
    <w:p w14:paraId="2304FF28" w14:textId="77777777" w:rsidR="002F6FA9" w:rsidRDefault="002F6FA9" w:rsidP="002F6FA9">
      <w:pPr>
        <w:jc w:val="center"/>
        <w:rPr>
          <w:sz w:val="24"/>
        </w:rPr>
      </w:pPr>
      <w:r>
        <w:rPr>
          <w:sz w:val="24"/>
        </w:rPr>
        <w:t>Office of Child Support Enforcement</w:t>
      </w:r>
    </w:p>
    <w:p w14:paraId="11BD5FA6" w14:textId="77777777" w:rsidR="002F6FA9" w:rsidRDefault="002F6FA9" w:rsidP="002F6FA9">
      <w:pPr>
        <w:jc w:val="center"/>
        <w:rPr>
          <w:rFonts w:ascii="Bookman Old Style" w:hAnsi="Bookman Old Style"/>
          <w:sz w:val="32"/>
        </w:rPr>
      </w:pPr>
    </w:p>
    <w:p w14:paraId="290B2D09" w14:textId="77777777" w:rsidR="002F6FA9" w:rsidRDefault="002F6FA9" w:rsidP="002F6FA9">
      <w:pPr>
        <w:jc w:val="center"/>
        <w:rPr>
          <w:rFonts w:ascii="Bookman Old Style" w:hAnsi="Bookman Old Style"/>
          <w:sz w:val="32"/>
        </w:rPr>
      </w:pPr>
    </w:p>
    <w:p w14:paraId="2CCB81EB" w14:textId="77777777" w:rsidR="002F6FA9" w:rsidRDefault="002F6FA9" w:rsidP="002F6FA9">
      <w:pPr>
        <w:jc w:val="center"/>
        <w:rPr>
          <w:rFonts w:ascii="Bookman Old Style" w:hAnsi="Bookman Old Style"/>
          <w:sz w:val="32"/>
        </w:rPr>
      </w:pPr>
    </w:p>
    <w:p w14:paraId="1643F16F" w14:textId="77777777" w:rsidR="002F6FA9" w:rsidRDefault="002F6FA9" w:rsidP="002F6FA9">
      <w:pPr>
        <w:jc w:val="center"/>
        <w:rPr>
          <w:rFonts w:ascii="Bookman Old Style" w:hAnsi="Bookman Old Style"/>
          <w:sz w:val="32"/>
        </w:rPr>
      </w:pPr>
    </w:p>
    <w:p w14:paraId="4791F9BA" w14:textId="31EC57EA" w:rsidR="002F6FA9" w:rsidRDefault="005E3398" w:rsidP="002F6FA9">
      <w:pPr>
        <w:jc w:val="center"/>
        <w:rPr>
          <w:sz w:val="28"/>
        </w:rPr>
      </w:pPr>
      <w:r>
        <w:rPr>
          <w:sz w:val="28"/>
        </w:rPr>
        <w:t>November 3, 2022</w:t>
      </w:r>
    </w:p>
    <w:p w14:paraId="46263C92" w14:textId="77777777" w:rsidR="002F6FA9" w:rsidRDefault="002F6FA9" w:rsidP="002F6FA9">
      <w:pPr>
        <w:jc w:val="center"/>
        <w:rPr>
          <w:b/>
        </w:rPr>
      </w:pPr>
      <w:r>
        <w:rPr>
          <w:b/>
        </w:rPr>
        <w:t xml:space="preserve"> </w:t>
      </w:r>
    </w:p>
    <w:p w14:paraId="73B19734" w14:textId="77777777" w:rsidR="00DB3165" w:rsidRDefault="002F6FA9">
      <w:pPr>
        <w:rPr>
          <w:b/>
        </w:rPr>
      </w:pPr>
      <w:r>
        <w:rPr>
          <w:b/>
        </w:rPr>
        <w:br w:type="page"/>
      </w:r>
    </w:p>
    <w:sdt>
      <w:sdtPr>
        <w:rPr>
          <w:b/>
          <w:color w:val="2B579A"/>
          <w:shd w:val="clear" w:color="auto" w:fill="E6E6E6"/>
        </w:rPr>
        <w:id w:val="-1078197815"/>
        <w:docPartObj>
          <w:docPartGallery w:val="Table of Contents"/>
          <w:docPartUnique/>
        </w:docPartObj>
      </w:sdtPr>
      <w:sdtEndPr>
        <w:rPr>
          <w:b w:val="0"/>
        </w:rPr>
      </w:sdtEndPr>
      <w:sdtContent>
        <w:p w14:paraId="3165AFA7" w14:textId="1439424F" w:rsidR="00692515" w:rsidRDefault="00692515" w:rsidP="00C041D7">
          <w:r>
            <w:t>Contents</w:t>
          </w:r>
        </w:p>
        <w:p w14:paraId="4EAE9450" w14:textId="214BA661" w:rsidR="00F653CD" w:rsidRDefault="00692515">
          <w:pPr>
            <w:pStyle w:val="TOC1"/>
            <w:tabs>
              <w:tab w:val="left" w:pos="480"/>
              <w:tab w:val="right" w:leader="dot" w:pos="9350"/>
            </w:tabs>
            <w:rPr>
              <w:rFonts w:asciiTheme="minorHAnsi" w:eastAsiaTheme="minorEastAsia" w:hAnsiTheme="minorHAnsi" w:cstheme="minorBidi"/>
              <w:b w:val="0"/>
              <w:noProof/>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14496958" w:history="1">
            <w:r w:rsidR="00F653CD" w:rsidRPr="00DD39A6">
              <w:rPr>
                <w:rStyle w:val="Hyperlink"/>
                <w:noProof/>
              </w:rPr>
              <w:t>1</w:t>
            </w:r>
            <w:r w:rsidR="00F653CD">
              <w:rPr>
                <w:rFonts w:asciiTheme="minorHAnsi" w:eastAsiaTheme="minorEastAsia" w:hAnsiTheme="minorHAnsi" w:cstheme="minorBidi"/>
                <w:b w:val="0"/>
                <w:noProof/>
                <w:sz w:val="22"/>
                <w:szCs w:val="22"/>
              </w:rPr>
              <w:tab/>
            </w:r>
            <w:r w:rsidR="00F653CD" w:rsidRPr="00DD39A6">
              <w:rPr>
                <w:rStyle w:val="Hyperlink"/>
                <w:noProof/>
              </w:rPr>
              <w:t>EXECUTIVE SUMMARY</w:t>
            </w:r>
            <w:r w:rsidR="00F653CD">
              <w:rPr>
                <w:noProof/>
                <w:webHidden/>
              </w:rPr>
              <w:tab/>
            </w:r>
            <w:r w:rsidR="00F653CD">
              <w:rPr>
                <w:noProof/>
                <w:webHidden/>
              </w:rPr>
              <w:fldChar w:fldCharType="begin"/>
            </w:r>
            <w:r w:rsidR="00F653CD">
              <w:rPr>
                <w:noProof/>
                <w:webHidden/>
              </w:rPr>
              <w:instrText xml:space="preserve"> PAGEREF _Toc114496958 \h </w:instrText>
            </w:r>
            <w:r w:rsidR="00F653CD">
              <w:rPr>
                <w:noProof/>
                <w:webHidden/>
              </w:rPr>
            </w:r>
            <w:r w:rsidR="00F653CD">
              <w:rPr>
                <w:noProof/>
                <w:webHidden/>
              </w:rPr>
              <w:fldChar w:fldCharType="separate"/>
            </w:r>
            <w:r w:rsidR="001368F3">
              <w:rPr>
                <w:noProof/>
                <w:webHidden/>
              </w:rPr>
              <w:t>1</w:t>
            </w:r>
            <w:r w:rsidR="00F653CD">
              <w:rPr>
                <w:noProof/>
                <w:webHidden/>
              </w:rPr>
              <w:fldChar w:fldCharType="end"/>
            </w:r>
          </w:hyperlink>
        </w:p>
        <w:p w14:paraId="1A7C9955" w14:textId="5D8D1B7F"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59" w:history="1">
            <w:r w:rsidR="00F653CD" w:rsidRPr="00DD39A6">
              <w:rPr>
                <w:rStyle w:val="Hyperlink"/>
                <w:noProof/>
              </w:rPr>
              <w:t>1.1</w:t>
            </w:r>
            <w:r w:rsidR="00F653CD">
              <w:rPr>
                <w:rFonts w:asciiTheme="minorHAnsi" w:eastAsiaTheme="minorEastAsia" w:hAnsiTheme="minorHAnsi" w:cstheme="minorBidi"/>
                <w:i w:val="0"/>
                <w:noProof/>
                <w:sz w:val="22"/>
                <w:szCs w:val="22"/>
              </w:rPr>
              <w:tab/>
            </w:r>
            <w:r w:rsidR="00F653CD" w:rsidRPr="00DD39A6">
              <w:rPr>
                <w:rStyle w:val="Hyperlink"/>
                <w:noProof/>
              </w:rPr>
              <w:t>Introduction</w:t>
            </w:r>
            <w:r w:rsidR="00F653CD">
              <w:rPr>
                <w:noProof/>
                <w:webHidden/>
              </w:rPr>
              <w:tab/>
            </w:r>
            <w:r w:rsidR="00F653CD">
              <w:rPr>
                <w:noProof/>
                <w:webHidden/>
              </w:rPr>
              <w:fldChar w:fldCharType="begin"/>
            </w:r>
            <w:r w:rsidR="00F653CD">
              <w:rPr>
                <w:noProof/>
                <w:webHidden/>
              </w:rPr>
              <w:instrText xml:space="preserve"> PAGEREF _Toc114496959 \h </w:instrText>
            </w:r>
            <w:r w:rsidR="00F653CD">
              <w:rPr>
                <w:noProof/>
                <w:webHidden/>
              </w:rPr>
            </w:r>
            <w:r w:rsidR="00F653CD">
              <w:rPr>
                <w:noProof/>
                <w:webHidden/>
              </w:rPr>
              <w:fldChar w:fldCharType="separate"/>
            </w:r>
            <w:r w:rsidR="001368F3">
              <w:rPr>
                <w:noProof/>
                <w:webHidden/>
              </w:rPr>
              <w:t>1</w:t>
            </w:r>
            <w:r w:rsidR="00F653CD">
              <w:rPr>
                <w:noProof/>
                <w:webHidden/>
              </w:rPr>
              <w:fldChar w:fldCharType="end"/>
            </w:r>
          </w:hyperlink>
        </w:p>
        <w:p w14:paraId="3913044E" w14:textId="2AE84646"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60" w:history="1">
            <w:r w:rsidR="00F653CD" w:rsidRPr="00DD39A6">
              <w:rPr>
                <w:rStyle w:val="Hyperlink"/>
                <w:noProof/>
              </w:rPr>
              <w:t>1.2</w:t>
            </w:r>
            <w:r w:rsidR="00F653CD">
              <w:rPr>
                <w:rFonts w:asciiTheme="minorHAnsi" w:eastAsiaTheme="minorEastAsia" w:hAnsiTheme="minorHAnsi" w:cstheme="minorBidi"/>
                <w:i w:val="0"/>
                <w:noProof/>
                <w:sz w:val="22"/>
                <w:szCs w:val="22"/>
              </w:rPr>
              <w:tab/>
            </w:r>
            <w:r w:rsidR="00F653CD" w:rsidRPr="00DD39A6">
              <w:rPr>
                <w:rStyle w:val="Hyperlink"/>
                <w:noProof/>
              </w:rPr>
              <w:t>Background</w:t>
            </w:r>
            <w:r w:rsidR="00F653CD">
              <w:rPr>
                <w:noProof/>
                <w:webHidden/>
              </w:rPr>
              <w:tab/>
            </w:r>
            <w:r w:rsidR="00F653CD">
              <w:rPr>
                <w:noProof/>
                <w:webHidden/>
              </w:rPr>
              <w:fldChar w:fldCharType="begin"/>
            </w:r>
            <w:r w:rsidR="00F653CD">
              <w:rPr>
                <w:noProof/>
                <w:webHidden/>
              </w:rPr>
              <w:instrText xml:space="preserve"> PAGEREF _Toc114496960 \h </w:instrText>
            </w:r>
            <w:r w:rsidR="00F653CD">
              <w:rPr>
                <w:noProof/>
                <w:webHidden/>
              </w:rPr>
            </w:r>
            <w:r w:rsidR="00F653CD">
              <w:rPr>
                <w:noProof/>
                <w:webHidden/>
              </w:rPr>
              <w:fldChar w:fldCharType="separate"/>
            </w:r>
            <w:r w:rsidR="001368F3">
              <w:rPr>
                <w:noProof/>
                <w:webHidden/>
              </w:rPr>
              <w:t>2</w:t>
            </w:r>
            <w:r w:rsidR="00F653CD">
              <w:rPr>
                <w:noProof/>
                <w:webHidden/>
              </w:rPr>
              <w:fldChar w:fldCharType="end"/>
            </w:r>
          </w:hyperlink>
        </w:p>
        <w:p w14:paraId="2999078B" w14:textId="48D452FB" w:rsidR="00F653CD" w:rsidRDefault="00000000">
          <w:pPr>
            <w:pStyle w:val="TOC1"/>
            <w:tabs>
              <w:tab w:val="left" w:pos="480"/>
              <w:tab w:val="right" w:leader="dot" w:pos="9350"/>
            </w:tabs>
            <w:rPr>
              <w:rFonts w:asciiTheme="minorHAnsi" w:eastAsiaTheme="minorEastAsia" w:hAnsiTheme="minorHAnsi" w:cstheme="minorBidi"/>
              <w:b w:val="0"/>
              <w:noProof/>
              <w:sz w:val="22"/>
              <w:szCs w:val="22"/>
            </w:rPr>
          </w:pPr>
          <w:hyperlink w:anchor="_Toc114496961" w:history="1">
            <w:r w:rsidR="00F653CD" w:rsidRPr="00DD39A6">
              <w:rPr>
                <w:rStyle w:val="Hyperlink"/>
                <w:noProof/>
              </w:rPr>
              <w:t>2</w:t>
            </w:r>
            <w:r w:rsidR="00F653CD">
              <w:rPr>
                <w:rFonts w:asciiTheme="minorHAnsi" w:eastAsiaTheme="minorEastAsia" w:hAnsiTheme="minorHAnsi" w:cstheme="minorBidi"/>
                <w:b w:val="0"/>
                <w:noProof/>
                <w:sz w:val="22"/>
                <w:szCs w:val="22"/>
              </w:rPr>
              <w:tab/>
            </w:r>
            <w:r w:rsidR="00F653CD" w:rsidRPr="00DD39A6">
              <w:rPr>
                <w:rStyle w:val="Hyperlink"/>
                <w:noProof/>
              </w:rPr>
              <w:t>PROJECT STATUS REPORT</w:t>
            </w:r>
            <w:r w:rsidR="00F653CD">
              <w:rPr>
                <w:noProof/>
                <w:webHidden/>
              </w:rPr>
              <w:tab/>
            </w:r>
            <w:r w:rsidR="00F653CD">
              <w:rPr>
                <w:noProof/>
                <w:webHidden/>
              </w:rPr>
              <w:fldChar w:fldCharType="begin"/>
            </w:r>
            <w:r w:rsidR="00F653CD">
              <w:rPr>
                <w:noProof/>
                <w:webHidden/>
              </w:rPr>
              <w:instrText xml:space="preserve"> PAGEREF _Toc114496961 \h </w:instrText>
            </w:r>
            <w:r w:rsidR="00F653CD">
              <w:rPr>
                <w:noProof/>
                <w:webHidden/>
              </w:rPr>
            </w:r>
            <w:r w:rsidR="00F653CD">
              <w:rPr>
                <w:noProof/>
                <w:webHidden/>
              </w:rPr>
              <w:fldChar w:fldCharType="separate"/>
            </w:r>
            <w:r w:rsidR="001368F3">
              <w:rPr>
                <w:noProof/>
                <w:webHidden/>
              </w:rPr>
              <w:t>2</w:t>
            </w:r>
            <w:r w:rsidR="00F653CD">
              <w:rPr>
                <w:noProof/>
                <w:webHidden/>
              </w:rPr>
              <w:fldChar w:fldCharType="end"/>
            </w:r>
          </w:hyperlink>
        </w:p>
        <w:p w14:paraId="6EC325DA" w14:textId="2C5D1991"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62" w:history="1">
            <w:r w:rsidR="00F653CD" w:rsidRPr="00DD39A6">
              <w:rPr>
                <w:rStyle w:val="Hyperlink"/>
                <w:noProof/>
              </w:rPr>
              <w:t>2.1</w:t>
            </w:r>
            <w:r w:rsidR="00F653CD">
              <w:rPr>
                <w:rFonts w:asciiTheme="minorHAnsi" w:eastAsiaTheme="minorEastAsia" w:hAnsiTheme="minorHAnsi" w:cstheme="minorBidi"/>
                <w:i w:val="0"/>
                <w:noProof/>
                <w:sz w:val="22"/>
                <w:szCs w:val="22"/>
              </w:rPr>
              <w:tab/>
            </w:r>
            <w:r w:rsidR="00F653CD" w:rsidRPr="00DD39A6">
              <w:rPr>
                <w:rStyle w:val="Hyperlink"/>
                <w:noProof/>
              </w:rPr>
              <w:t>CSES Refactor – Online CSES</w:t>
            </w:r>
            <w:r w:rsidR="00F653CD">
              <w:rPr>
                <w:noProof/>
                <w:webHidden/>
              </w:rPr>
              <w:tab/>
            </w:r>
            <w:r w:rsidR="00F653CD">
              <w:rPr>
                <w:noProof/>
                <w:webHidden/>
              </w:rPr>
              <w:fldChar w:fldCharType="begin"/>
            </w:r>
            <w:r w:rsidR="00F653CD">
              <w:rPr>
                <w:noProof/>
                <w:webHidden/>
              </w:rPr>
              <w:instrText xml:space="preserve"> PAGEREF _Toc114496962 \h </w:instrText>
            </w:r>
            <w:r w:rsidR="00F653CD">
              <w:rPr>
                <w:noProof/>
                <w:webHidden/>
              </w:rPr>
            </w:r>
            <w:r w:rsidR="00F653CD">
              <w:rPr>
                <w:noProof/>
                <w:webHidden/>
              </w:rPr>
              <w:fldChar w:fldCharType="separate"/>
            </w:r>
            <w:r w:rsidR="001368F3">
              <w:rPr>
                <w:noProof/>
                <w:webHidden/>
              </w:rPr>
              <w:t>2</w:t>
            </w:r>
            <w:r w:rsidR="00F653CD">
              <w:rPr>
                <w:noProof/>
                <w:webHidden/>
              </w:rPr>
              <w:fldChar w:fldCharType="end"/>
            </w:r>
          </w:hyperlink>
        </w:p>
        <w:p w14:paraId="4F900B8A" w14:textId="64F77DC2"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63" w:history="1">
            <w:r w:rsidR="00F653CD" w:rsidRPr="00DD39A6">
              <w:rPr>
                <w:rStyle w:val="Hyperlink"/>
                <w:noProof/>
              </w:rPr>
              <w:t>2.2</w:t>
            </w:r>
            <w:r w:rsidR="00F653CD">
              <w:rPr>
                <w:rFonts w:asciiTheme="minorHAnsi" w:eastAsiaTheme="minorEastAsia" w:hAnsiTheme="minorHAnsi" w:cstheme="minorBidi"/>
                <w:i w:val="0"/>
                <w:noProof/>
                <w:sz w:val="22"/>
                <w:szCs w:val="22"/>
              </w:rPr>
              <w:tab/>
            </w:r>
            <w:r w:rsidR="00F653CD" w:rsidRPr="00DD39A6">
              <w:rPr>
                <w:rStyle w:val="Hyperlink"/>
                <w:noProof/>
              </w:rPr>
              <w:t>Project Management Office</w:t>
            </w:r>
            <w:r w:rsidR="00F653CD">
              <w:rPr>
                <w:noProof/>
                <w:webHidden/>
              </w:rPr>
              <w:tab/>
            </w:r>
            <w:r w:rsidR="00F653CD">
              <w:rPr>
                <w:noProof/>
                <w:webHidden/>
              </w:rPr>
              <w:fldChar w:fldCharType="begin"/>
            </w:r>
            <w:r w:rsidR="00F653CD">
              <w:rPr>
                <w:noProof/>
                <w:webHidden/>
              </w:rPr>
              <w:instrText xml:space="preserve"> PAGEREF _Toc114496963 \h </w:instrText>
            </w:r>
            <w:r w:rsidR="00F653CD">
              <w:rPr>
                <w:noProof/>
                <w:webHidden/>
              </w:rPr>
            </w:r>
            <w:r w:rsidR="00F653CD">
              <w:rPr>
                <w:noProof/>
                <w:webHidden/>
              </w:rPr>
              <w:fldChar w:fldCharType="separate"/>
            </w:r>
            <w:r w:rsidR="001368F3">
              <w:rPr>
                <w:noProof/>
                <w:webHidden/>
              </w:rPr>
              <w:t>2</w:t>
            </w:r>
            <w:r w:rsidR="00F653CD">
              <w:rPr>
                <w:noProof/>
                <w:webHidden/>
              </w:rPr>
              <w:fldChar w:fldCharType="end"/>
            </w:r>
          </w:hyperlink>
        </w:p>
        <w:p w14:paraId="641783F9" w14:textId="1C888289"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64" w:history="1">
            <w:r w:rsidR="00F653CD" w:rsidRPr="00DD39A6">
              <w:rPr>
                <w:rStyle w:val="Hyperlink"/>
                <w:noProof/>
              </w:rPr>
              <w:t>2.1</w:t>
            </w:r>
            <w:r w:rsidR="00F653CD">
              <w:rPr>
                <w:rFonts w:asciiTheme="minorHAnsi" w:eastAsiaTheme="minorEastAsia" w:hAnsiTheme="minorHAnsi" w:cstheme="minorBidi"/>
                <w:i w:val="0"/>
                <w:noProof/>
                <w:sz w:val="22"/>
                <w:szCs w:val="22"/>
              </w:rPr>
              <w:tab/>
            </w:r>
            <w:r w:rsidR="00F653CD" w:rsidRPr="00DD39A6">
              <w:rPr>
                <w:rStyle w:val="Hyperlink"/>
                <w:noProof/>
              </w:rPr>
              <w:t>Independent Verification and Validation procurement</w:t>
            </w:r>
            <w:r w:rsidR="00F653CD">
              <w:rPr>
                <w:noProof/>
                <w:webHidden/>
              </w:rPr>
              <w:tab/>
            </w:r>
            <w:r w:rsidR="00F653CD">
              <w:rPr>
                <w:noProof/>
                <w:webHidden/>
              </w:rPr>
              <w:fldChar w:fldCharType="begin"/>
            </w:r>
            <w:r w:rsidR="00F653CD">
              <w:rPr>
                <w:noProof/>
                <w:webHidden/>
              </w:rPr>
              <w:instrText xml:space="preserve"> PAGEREF _Toc114496964 \h </w:instrText>
            </w:r>
            <w:r w:rsidR="00F653CD">
              <w:rPr>
                <w:noProof/>
                <w:webHidden/>
              </w:rPr>
            </w:r>
            <w:r w:rsidR="00F653CD">
              <w:rPr>
                <w:noProof/>
                <w:webHidden/>
              </w:rPr>
              <w:fldChar w:fldCharType="separate"/>
            </w:r>
            <w:r w:rsidR="001368F3">
              <w:rPr>
                <w:noProof/>
                <w:webHidden/>
              </w:rPr>
              <w:t>3</w:t>
            </w:r>
            <w:r w:rsidR="00F653CD">
              <w:rPr>
                <w:noProof/>
                <w:webHidden/>
              </w:rPr>
              <w:fldChar w:fldCharType="end"/>
            </w:r>
          </w:hyperlink>
        </w:p>
        <w:p w14:paraId="752ED54D" w14:textId="47F7DFEF"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65" w:history="1">
            <w:r w:rsidR="00F653CD" w:rsidRPr="00DD39A6">
              <w:rPr>
                <w:rStyle w:val="Hyperlink"/>
                <w:noProof/>
              </w:rPr>
              <w:t>2.2</w:t>
            </w:r>
            <w:r w:rsidR="00F653CD">
              <w:rPr>
                <w:rFonts w:asciiTheme="minorHAnsi" w:eastAsiaTheme="minorEastAsia" w:hAnsiTheme="minorHAnsi" w:cstheme="minorBidi"/>
                <w:i w:val="0"/>
                <w:noProof/>
                <w:sz w:val="22"/>
                <w:szCs w:val="22"/>
              </w:rPr>
              <w:tab/>
            </w:r>
            <w:r w:rsidR="00F653CD" w:rsidRPr="00DD39A6">
              <w:rPr>
                <w:rStyle w:val="Hyperlink"/>
                <w:noProof/>
              </w:rPr>
              <w:t>Feasibility Study</w:t>
            </w:r>
            <w:r w:rsidR="00F653CD">
              <w:rPr>
                <w:noProof/>
                <w:webHidden/>
              </w:rPr>
              <w:tab/>
            </w:r>
            <w:r w:rsidR="00F653CD">
              <w:rPr>
                <w:noProof/>
                <w:webHidden/>
              </w:rPr>
              <w:fldChar w:fldCharType="begin"/>
            </w:r>
            <w:r w:rsidR="00F653CD">
              <w:rPr>
                <w:noProof/>
                <w:webHidden/>
              </w:rPr>
              <w:instrText xml:space="preserve"> PAGEREF _Toc114496965 \h </w:instrText>
            </w:r>
            <w:r w:rsidR="00F653CD">
              <w:rPr>
                <w:noProof/>
                <w:webHidden/>
              </w:rPr>
            </w:r>
            <w:r w:rsidR="00F653CD">
              <w:rPr>
                <w:noProof/>
                <w:webHidden/>
              </w:rPr>
              <w:fldChar w:fldCharType="separate"/>
            </w:r>
            <w:r w:rsidR="001368F3">
              <w:rPr>
                <w:noProof/>
                <w:webHidden/>
              </w:rPr>
              <w:t>3</w:t>
            </w:r>
            <w:r w:rsidR="00F653CD">
              <w:rPr>
                <w:noProof/>
                <w:webHidden/>
              </w:rPr>
              <w:fldChar w:fldCharType="end"/>
            </w:r>
          </w:hyperlink>
        </w:p>
        <w:p w14:paraId="20B9CFC1" w14:textId="72F27181"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66" w:history="1">
            <w:r w:rsidR="00F653CD" w:rsidRPr="00DD39A6">
              <w:rPr>
                <w:rStyle w:val="Hyperlink"/>
                <w:noProof/>
              </w:rPr>
              <w:t>2.3</w:t>
            </w:r>
            <w:r w:rsidR="00F653CD">
              <w:rPr>
                <w:rFonts w:asciiTheme="minorHAnsi" w:eastAsiaTheme="minorEastAsia" w:hAnsiTheme="minorHAnsi" w:cstheme="minorBidi"/>
                <w:i w:val="0"/>
                <w:noProof/>
                <w:sz w:val="22"/>
                <w:szCs w:val="22"/>
              </w:rPr>
              <w:tab/>
            </w:r>
            <w:r w:rsidR="00F653CD" w:rsidRPr="00DD39A6">
              <w:rPr>
                <w:rStyle w:val="Hyperlink"/>
                <w:noProof/>
              </w:rPr>
              <w:t>Request for Proposal</w:t>
            </w:r>
            <w:r w:rsidR="00F653CD">
              <w:rPr>
                <w:noProof/>
                <w:webHidden/>
              </w:rPr>
              <w:tab/>
            </w:r>
            <w:r w:rsidR="00F653CD">
              <w:rPr>
                <w:noProof/>
                <w:webHidden/>
              </w:rPr>
              <w:fldChar w:fldCharType="begin"/>
            </w:r>
            <w:r w:rsidR="00F653CD">
              <w:rPr>
                <w:noProof/>
                <w:webHidden/>
              </w:rPr>
              <w:instrText xml:space="preserve"> PAGEREF _Toc114496966 \h </w:instrText>
            </w:r>
            <w:r w:rsidR="00F653CD">
              <w:rPr>
                <w:noProof/>
                <w:webHidden/>
              </w:rPr>
            </w:r>
            <w:r w:rsidR="00F653CD">
              <w:rPr>
                <w:noProof/>
                <w:webHidden/>
              </w:rPr>
              <w:fldChar w:fldCharType="separate"/>
            </w:r>
            <w:r w:rsidR="001368F3">
              <w:rPr>
                <w:noProof/>
                <w:webHidden/>
              </w:rPr>
              <w:t>3</w:t>
            </w:r>
            <w:r w:rsidR="00F653CD">
              <w:rPr>
                <w:noProof/>
                <w:webHidden/>
              </w:rPr>
              <w:fldChar w:fldCharType="end"/>
            </w:r>
          </w:hyperlink>
        </w:p>
        <w:p w14:paraId="1363DE6E" w14:textId="59E58C51"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67" w:history="1">
            <w:r w:rsidR="00F653CD" w:rsidRPr="00DD39A6">
              <w:rPr>
                <w:rStyle w:val="Hyperlink"/>
                <w:noProof/>
              </w:rPr>
              <w:t>2.4</w:t>
            </w:r>
            <w:r w:rsidR="00F653CD">
              <w:rPr>
                <w:rFonts w:asciiTheme="minorHAnsi" w:eastAsiaTheme="minorEastAsia" w:hAnsiTheme="minorHAnsi" w:cstheme="minorBidi"/>
                <w:i w:val="0"/>
                <w:noProof/>
                <w:sz w:val="22"/>
                <w:szCs w:val="22"/>
              </w:rPr>
              <w:tab/>
            </w:r>
            <w:r w:rsidR="00F653CD" w:rsidRPr="00DD39A6">
              <w:rPr>
                <w:rStyle w:val="Hyperlink"/>
                <w:noProof/>
              </w:rPr>
              <w:t>Implementation Advanced Planning Document</w:t>
            </w:r>
            <w:r w:rsidR="00F653CD">
              <w:rPr>
                <w:noProof/>
                <w:webHidden/>
              </w:rPr>
              <w:tab/>
            </w:r>
            <w:r w:rsidR="00F653CD">
              <w:rPr>
                <w:noProof/>
                <w:webHidden/>
              </w:rPr>
              <w:fldChar w:fldCharType="begin"/>
            </w:r>
            <w:r w:rsidR="00F653CD">
              <w:rPr>
                <w:noProof/>
                <w:webHidden/>
              </w:rPr>
              <w:instrText xml:space="preserve"> PAGEREF _Toc114496967 \h </w:instrText>
            </w:r>
            <w:r w:rsidR="00F653CD">
              <w:rPr>
                <w:noProof/>
                <w:webHidden/>
              </w:rPr>
            </w:r>
            <w:r w:rsidR="00F653CD">
              <w:rPr>
                <w:noProof/>
                <w:webHidden/>
              </w:rPr>
              <w:fldChar w:fldCharType="separate"/>
            </w:r>
            <w:r w:rsidR="001368F3">
              <w:rPr>
                <w:noProof/>
                <w:webHidden/>
              </w:rPr>
              <w:t>4</w:t>
            </w:r>
            <w:r w:rsidR="00F653CD">
              <w:rPr>
                <w:noProof/>
                <w:webHidden/>
              </w:rPr>
              <w:fldChar w:fldCharType="end"/>
            </w:r>
          </w:hyperlink>
        </w:p>
        <w:p w14:paraId="7958E817" w14:textId="534E34C0" w:rsidR="00F653CD" w:rsidRDefault="00000000">
          <w:pPr>
            <w:pStyle w:val="TOC1"/>
            <w:tabs>
              <w:tab w:val="left" w:pos="480"/>
              <w:tab w:val="right" w:leader="dot" w:pos="9350"/>
            </w:tabs>
            <w:rPr>
              <w:rFonts w:asciiTheme="minorHAnsi" w:eastAsiaTheme="minorEastAsia" w:hAnsiTheme="minorHAnsi" w:cstheme="minorBidi"/>
              <w:b w:val="0"/>
              <w:noProof/>
              <w:sz w:val="22"/>
              <w:szCs w:val="22"/>
            </w:rPr>
          </w:pPr>
          <w:hyperlink w:anchor="_Toc114496968" w:history="1">
            <w:r w:rsidR="00F653CD" w:rsidRPr="00DD39A6">
              <w:rPr>
                <w:rStyle w:val="Hyperlink"/>
                <w:noProof/>
              </w:rPr>
              <w:t>3</w:t>
            </w:r>
            <w:r w:rsidR="00F653CD">
              <w:rPr>
                <w:rFonts w:asciiTheme="minorHAnsi" w:eastAsiaTheme="minorEastAsia" w:hAnsiTheme="minorHAnsi" w:cstheme="minorBidi"/>
                <w:b w:val="0"/>
                <w:noProof/>
                <w:sz w:val="22"/>
                <w:szCs w:val="22"/>
              </w:rPr>
              <w:tab/>
            </w:r>
            <w:r w:rsidR="00F653CD" w:rsidRPr="00DD39A6">
              <w:rPr>
                <w:rStyle w:val="Hyperlink"/>
                <w:noProof/>
              </w:rPr>
              <w:t>PROJECT MANAGEMENT PLAN</w:t>
            </w:r>
            <w:r w:rsidR="00F653CD">
              <w:rPr>
                <w:noProof/>
                <w:webHidden/>
              </w:rPr>
              <w:tab/>
            </w:r>
            <w:r w:rsidR="00F653CD">
              <w:rPr>
                <w:noProof/>
                <w:webHidden/>
              </w:rPr>
              <w:fldChar w:fldCharType="begin"/>
            </w:r>
            <w:r w:rsidR="00F653CD">
              <w:rPr>
                <w:noProof/>
                <w:webHidden/>
              </w:rPr>
              <w:instrText xml:space="preserve"> PAGEREF _Toc114496968 \h </w:instrText>
            </w:r>
            <w:r w:rsidR="00F653CD">
              <w:rPr>
                <w:noProof/>
                <w:webHidden/>
              </w:rPr>
            </w:r>
            <w:r w:rsidR="00F653CD">
              <w:rPr>
                <w:noProof/>
                <w:webHidden/>
              </w:rPr>
              <w:fldChar w:fldCharType="separate"/>
            </w:r>
            <w:r w:rsidR="001368F3">
              <w:rPr>
                <w:noProof/>
                <w:webHidden/>
              </w:rPr>
              <w:t>4</w:t>
            </w:r>
            <w:r w:rsidR="00F653CD">
              <w:rPr>
                <w:noProof/>
                <w:webHidden/>
              </w:rPr>
              <w:fldChar w:fldCharType="end"/>
            </w:r>
          </w:hyperlink>
        </w:p>
        <w:p w14:paraId="62CCBB28" w14:textId="643D1C7A"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69" w:history="1">
            <w:r w:rsidR="00F653CD" w:rsidRPr="00DD39A6">
              <w:rPr>
                <w:rStyle w:val="Hyperlink"/>
                <w:noProof/>
              </w:rPr>
              <w:t>3.1</w:t>
            </w:r>
            <w:r w:rsidR="00F653CD">
              <w:rPr>
                <w:rFonts w:asciiTheme="minorHAnsi" w:eastAsiaTheme="minorEastAsia" w:hAnsiTheme="minorHAnsi" w:cstheme="minorBidi"/>
                <w:i w:val="0"/>
                <w:noProof/>
                <w:sz w:val="22"/>
                <w:szCs w:val="22"/>
              </w:rPr>
              <w:tab/>
            </w:r>
            <w:r w:rsidR="00F653CD" w:rsidRPr="00DD39A6">
              <w:rPr>
                <w:rStyle w:val="Hyperlink"/>
                <w:noProof/>
              </w:rPr>
              <w:t>Project Plans and Tools</w:t>
            </w:r>
            <w:r w:rsidR="00F653CD">
              <w:rPr>
                <w:noProof/>
                <w:webHidden/>
              </w:rPr>
              <w:tab/>
            </w:r>
            <w:r w:rsidR="00F653CD">
              <w:rPr>
                <w:noProof/>
                <w:webHidden/>
              </w:rPr>
              <w:fldChar w:fldCharType="begin"/>
            </w:r>
            <w:r w:rsidR="00F653CD">
              <w:rPr>
                <w:noProof/>
                <w:webHidden/>
              </w:rPr>
              <w:instrText xml:space="preserve"> PAGEREF _Toc114496969 \h </w:instrText>
            </w:r>
            <w:r w:rsidR="00F653CD">
              <w:rPr>
                <w:noProof/>
                <w:webHidden/>
              </w:rPr>
            </w:r>
            <w:r w:rsidR="00F653CD">
              <w:rPr>
                <w:noProof/>
                <w:webHidden/>
              </w:rPr>
              <w:fldChar w:fldCharType="separate"/>
            </w:r>
            <w:r w:rsidR="001368F3">
              <w:rPr>
                <w:noProof/>
                <w:webHidden/>
              </w:rPr>
              <w:t>4</w:t>
            </w:r>
            <w:r w:rsidR="00F653CD">
              <w:rPr>
                <w:noProof/>
                <w:webHidden/>
              </w:rPr>
              <w:fldChar w:fldCharType="end"/>
            </w:r>
          </w:hyperlink>
        </w:p>
        <w:p w14:paraId="6334D0A9" w14:textId="5177BB97"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70" w:history="1">
            <w:r w:rsidR="00F653CD" w:rsidRPr="00DD39A6">
              <w:rPr>
                <w:rStyle w:val="Hyperlink"/>
                <w:noProof/>
              </w:rPr>
              <w:t>3.2</w:t>
            </w:r>
            <w:r w:rsidR="00F653CD">
              <w:rPr>
                <w:rFonts w:asciiTheme="minorHAnsi" w:eastAsiaTheme="minorEastAsia" w:hAnsiTheme="minorHAnsi" w:cstheme="minorBidi"/>
                <w:i w:val="0"/>
                <w:noProof/>
                <w:sz w:val="22"/>
                <w:szCs w:val="22"/>
              </w:rPr>
              <w:tab/>
            </w:r>
            <w:r w:rsidR="00F653CD" w:rsidRPr="00DD39A6">
              <w:rPr>
                <w:rStyle w:val="Hyperlink"/>
                <w:noProof/>
              </w:rPr>
              <w:t>CSES Replacement Governance</w:t>
            </w:r>
            <w:r w:rsidR="00F653CD">
              <w:rPr>
                <w:noProof/>
                <w:webHidden/>
              </w:rPr>
              <w:tab/>
            </w:r>
            <w:r w:rsidR="00F653CD">
              <w:rPr>
                <w:noProof/>
                <w:webHidden/>
              </w:rPr>
              <w:fldChar w:fldCharType="begin"/>
            </w:r>
            <w:r w:rsidR="00F653CD">
              <w:rPr>
                <w:noProof/>
                <w:webHidden/>
              </w:rPr>
              <w:instrText xml:space="preserve"> PAGEREF _Toc114496970 \h </w:instrText>
            </w:r>
            <w:r w:rsidR="00F653CD">
              <w:rPr>
                <w:noProof/>
                <w:webHidden/>
              </w:rPr>
            </w:r>
            <w:r w:rsidR="00F653CD">
              <w:rPr>
                <w:noProof/>
                <w:webHidden/>
              </w:rPr>
              <w:fldChar w:fldCharType="separate"/>
            </w:r>
            <w:r w:rsidR="001368F3">
              <w:rPr>
                <w:noProof/>
                <w:webHidden/>
              </w:rPr>
              <w:t>4</w:t>
            </w:r>
            <w:r w:rsidR="00F653CD">
              <w:rPr>
                <w:noProof/>
                <w:webHidden/>
              </w:rPr>
              <w:fldChar w:fldCharType="end"/>
            </w:r>
          </w:hyperlink>
        </w:p>
        <w:p w14:paraId="7C35C925" w14:textId="5414E6EA"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71" w:history="1">
            <w:r w:rsidR="00F653CD" w:rsidRPr="00DD39A6">
              <w:rPr>
                <w:rStyle w:val="Hyperlink"/>
                <w:noProof/>
              </w:rPr>
              <w:t>3.3</w:t>
            </w:r>
            <w:r w:rsidR="00F653CD">
              <w:rPr>
                <w:rFonts w:asciiTheme="minorHAnsi" w:eastAsiaTheme="minorEastAsia" w:hAnsiTheme="minorHAnsi" w:cstheme="minorBidi"/>
                <w:i w:val="0"/>
                <w:noProof/>
                <w:sz w:val="22"/>
                <w:szCs w:val="22"/>
              </w:rPr>
              <w:tab/>
            </w:r>
            <w:r w:rsidR="00F653CD" w:rsidRPr="00DD39A6">
              <w:rPr>
                <w:rStyle w:val="Hyperlink"/>
                <w:noProof/>
              </w:rPr>
              <w:t>Planned Procurement of other Contract Support Services</w:t>
            </w:r>
            <w:r w:rsidR="00F653CD">
              <w:rPr>
                <w:noProof/>
                <w:webHidden/>
              </w:rPr>
              <w:tab/>
            </w:r>
            <w:r w:rsidR="00F653CD">
              <w:rPr>
                <w:noProof/>
                <w:webHidden/>
              </w:rPr>
              <w:fldChar w:fldCharType="begin"/>
            </w:r>
            <w:r w:rsidR="00F653CD">
              <w:rPr>
                <w:noProof/>
                <w:webHidden/>
              </w:rPr>
              <w:instrText xml:space="preserve"> PAGEREF _Toc114496971 \h </w:instrText>
            </w:r>
            <w:r w:rsidR="00F653CD">
              <w:rPr>
                <w:noProof/>
                <w:webHidden/>
              </w:rPr>
            </w:r>
            <w:r w:rsidR="00F653CD">
              <w:rPr>
                <w:noProof/>
                <w:webHidden/>
              </w:rPr>
              <w:fldChar w:fldCharType="separate"/>
            </w:r>
            <w:r w:rsidR="001368F3">
              <w:rPr>
                <w:noProof/>
                <w:webHidden/>
              </w:rPr>
              <w:t>6</w:t>
            </w:r>
            <w:r w:rsidR="00F653CD">
              <w:rPr>
                <w:noProof/>
                <w:webHidden/>
              </w:rPr>
              <w:fldChar w:fldCharType="end"/>
            </w:r>
          </w:hyperlink>
        </w:p>
        <w:p w14:paraId="367283E8" w14:textId="6E55E0AF" w:rsidR="00F653CD" w:rsidRDefault="00000000">
          <w:pPr>
            <w:pStyle w:val="TOC1"/>
            <w:tabs>
              <w:tab w:val="left" w:pos="480"/>
              <w:tab w:val="right" w:leader="dot" w:pos="9350"/>
            </w:tabs>
            <w:rPr>
              <w:rFonts w:asciiTheme="minorHAnsi" w:eastAsiaTheme="minorEastAsia" w:hAnsiTheme="minorHAnsi" w:cstheme="minorBidi"/>
              <w:b w:val="0"/>
              <w:noProof/>
              <w:sz w:val="22"/>
              <w:szCs w:val="22"/>
            </w:rPr>
          </w:pPr>
          <w:hyperlink w:anchor="_Toc114496972" w:history="1">
            <w:r w:rsidR="00F653CD" w:rsidRPr="00DD39A6">
              <w:rPr>
                <w:rStyle w:val="Hyperlink"/>
                <w:noProof/>
              </w:rPr>
              <w:t>4</w:t>
            </w:r>
            <w:r w:rsidR="00F653CD">
              <w:rPr>
                <w:rFonts w:asciiTheme="minorHAnsi" w:eastAsiaTheme="minorEastAsia" w:hAnsiTheme="minorHAnsi" w:cstheme="minorBidi"/>
                <w:b w:val="0"/>
                <w:noProof/>
                <w:sz w:val="22"/>
                <w:szCs w:val="22"/>
              </w:rPr>
              <w:tab/>
            </w:r>
            <w:r w:rsidR="00F653CD" w:rsidRPr="00DD39A6">
              <w:rPr>
                <w:rStyle w:val="Hyperlink"/>
                <w:noProof/>
              </w:rPr>
              <w:t>PROJECT SCHEDULE</w:t>
            </w:r>
            <w:r w:rsidR="00F653CD">
              <w:rPr>
                <w:noProof/>
                <w:webHidden/>
              </w:rPr>
              <w:tab/>
            </w:r>
            <w:r w:rsidR="00F653CD">
              <w:rPr>
                <w:noProof/>
                <w:webHidden/>
              </w:rPr>
              <w:fldChar w:fldCharType="begin"/>
            </w:r>
            <w:r w:rsidR="00F653CD">
              <w:rPr>
                <w:noProof/>
                <w:webHidden/>
              </w:rPr>
              <w:instrText xml:space="preserve"> PAGEREF _Toc114496972 \h </w:instrText>
            </w:r>
            <w:r w:rsidR="00F653CD">
              <w:rPr>
                <w:noProof/>
                <w:webHidden/>
              </w:rPr>
            </w:r>
            <w:r w:rsidR="00F653CD">
              <w:rPr>
                <w:noProof/>
                <w:webHidden/>
              </w:rPr>
              <w:fldChar w:fldCharType="separate"/>
            </w:r>
            <w:r w:rsidR="001368F3">
              <w:rPr>
                <w:noProof/>
                <w:webHidden/>
              </w:rPr>
              <w:t>6</w:t>
            </w:r>
            <w:r w:rsidR="00F653CD">
              <w:rPr>
                <w:noProof/>
                <w:webHidden/>
              </w:rPr>
              <w:fldChar w:fldCharType="end"/>
            </w:r>
          </w:hyperlink>
        </w:p>
        <w:p w14:paraId="623B31AC" w14:textId="7340C595" w:rsidR="00F653CD" w:rsidRDefault="00000000">
          <w:pPr>
            <w:pStyle w:val="TOC1"/>
            <w:tabs>
              <w:tab w:val="left" w:pos="480"/>
              <w:tab w:val="right" w:leader="dot" w:pos="9350"/>
            </w:tabs>
            <w:rPr>
              <w:rFonts w:asciiTheme="minorHAnsi" w:eastAsiaTheme="minorEastAsia" w:hAnsiTheme="minorHAnsi" w:cstheme="minorBidi"/>
              <w:b w:val="0"/>
              <w:noProof/>
              <w:sz w:val="22"/>
              <w:szCs w:val="22"/>
            </w:rPr>
          </w:pPr>
          <w:hyperlink w:anchor="_Toc114496973" w:history="1">
            <w:r w:rsidR="00F653CD" w:rsidRPr="00DD39A6">
              <w:rPr>
                <w:rStyle w:val="Hyperlink"/>
                <w:noProof/>
              </w:rPr>
              <w:t>5</w:t>
            </w:r>
            <w:r w:rsidR="00F653CD">
              <w:rPr>
                <w:rFonts w:asciiTheme="minorHAnsi" w:eastAsiaTheme="minorEastAsia" w:hAnsiTheme="minorHAnsi" w:cstheme="minorBidi"/>
                <w:b w:val="0"/>
                <w:noProof/>
                <w:sz w:val="22"/>
                <w:szCs w:val="22"/>
              </w:rPr>
              <w:tab/>
            </w:r>
            <w:r w:rsidR="00F653CD" w:rsidRPr="00DD39A6">
              <w:rPr>
                <w:rStyle w:val="Hyperlink"/>
                <w:noProof/>
              </w:rPr>
              <w:t>BUDGETS AND ESTIMATED FUNDING</w:t>
            </w:r>
            <w:r w:rsidR="00F653CD">
              <w:rPr>
                <w:noProof/>
                <w:webHidden/>
              </w:rPr>
              <w:tab/>
            </w:r>
            <w:r w:rsidR="00F653CD">
              <w:rPr>
                <w:noProof/>
                <w:webHidden/>
              </w:rPr>
              <w:fldChar w:fldCharType="begin"/>
            </w:r>
            <w:r w:rsidR="00F653CD">
              <w:rPr>
                <w:noProof/>
                <w:webHidden/>
              </w:rPr>
              <w:instrText xml:space="preserve"> PAGEREF _Toc114496973 \h </w:instrText>
            </w:r>
            <w:r w:rsidR="00F653CD">
              <w:rPr>
                <w:noProof/>
                <w:webHidden/>
              </w:rPr>
            </w:r>
            <w:r w:rsidR="00F653CD">
              <w:rPr>
                <w:noProof/>
                <w:webHidden/>
              </w:rPr>
              <w:fldChar w:fldCharType="separate"/>
            </w:r>
            <w:r w:rsidR="001368F3">
              <w:rPr>
                <w:noProof/>
                <w:webHidden/>
              </w:rPr>
              <w:t>6</w:t>
            </w:r>
            <w:r w:rsidR="00F653CD">
              <w:rPr>
                <w:noProof/>
                <w:webHidden/>
              </w:rPr>
              <w:fldChar w:fldCharType="end"/>
            </w:r>
          </w:hyperlink>
        </w:p>
        <w:p w14:paraId="13ED7DE3" w14:textId="20B45FA3"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74" w:history="1">
            <w:r w:rsidR="00F653CD" w:rsidRPr="00DD39A6">
              <w:rPr>
                <w:rStyle w:val="Hyperlink"/>
                <w:noProof/>
              </w:rPr>
              <w:t>5.1</w:t>
            </w:r>
            <w:r w:rsidR="00F653CD">
              <w:rPr>
                <w:rFonts w:asciiTheme="minorHAnsi" w:eastAsiaTheme="minorEastAsia" w:hAnsiTheme="minorHAnsi" w:cstheme="minorBidi"/>
                <w:i w:val="0"/>
                <w:noProof/>
                <w:sz w:val="22"/>
                <w:szCs w:val="22"/>
              </w:rPr>
              <w:tab/>
            </w:r>
            <w:r w:rsidR="00F653CD" w:rsidRPr="00DD39A6">
              <w:rPr>
                <w:rStyle w:val="Hyperlink"/>
                <w:noProof/>
              </w:rPr>
              <w:t>CSESR Planning Budget and Funding Estimates</w:t>
            </w:r>
            <w:r w:rsidR="00F653CD">
              <w:rPr>
                <w:noProof/>
                <w:webHidden/>
              </w:rPr>
              <w:tab/>
            </w:r>
            <w:r w:rsidR="00F653CD">
              <w:rPr>
                <w:noProof/>
                <w:webHidden/>
              </w:rPr>
              <w:fldChar w:fldCharType="begin"/>
            </w:r>
            <w:r w:rsidR="00F653CD">
              <w:rPr>
                <w:noProof/>
                <w:webHidden/>
              </w:rPr>
              <w:instrText xml:space="preserve"> PAGEREF _Toc114496974 \h </w:instrText>
            </w:r>
            <w:r w:rsidR="00F653CD">
              <w:rPr>
                <w:noProof/>
                <w:webHidden/>
              </w:rPr>
            </w:r>
            <w:r w:rsidR="00F653CD">
              <w:rPr>
                <w:noProof/>
                <w:webHidden/>
              </w:rPr>
              <w:fldChar w:fldCharType="separate"/>
            </w:r>
            <w:r w:rsidR="001368F3">
              <w:rPr>
                <w:noProof/>
                <w:webHidden/>
              </w:rPr>
              <w:t>6</w:t>
            </w:r>
            <w:r w:rsidR="00F653CD">
              <w:rPr>
                <w:noProof/>
                <w:webHidden/>
              </w:rPr>
              <w:fldChar w:fldCharType="end"/>
            </w:r>
          </w:hyperlink>
        </w:p>
        <w:p w14:paraId="19031E3F" w14:textId="0F1EE9F8"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75" w:history="1">
            <w:r w:rsidR="00F653CD" w:rsidRPr="00DD39A6">
              <w:rPr>
                <w:rStyle w:val="Hyperlink"/>
                <w:noProof/>
              </w:rPr>
              <w:t>5.2</w:t>
            </w:r>
            <w:r w:rsidR="00F653CD">
              <w:rPr>
                <w:rFonts w:asciiTheme="minorHAnsi" w:eastAsiaTheme="minorEastAsia" w:hAnsiTheme="minorHAnsi" w:cstheme="minorBidi"/>
                <w:i w:val="0"/>
                <w:noProof/>
                <w:sz w:val="22"/>
                <w:szCs w:val="22"/>
              </w:rPr>
              <w:tab/>
            </w:r>
            <w:r w:rsidR="00F653CD" w:rsidRPr="00DD39A6">
              <w:rPr>
                <w:rStyle w:val="Hyperlink"/>
                <w:noProof/>
              </w:rPr>
              <w:t>CSESR Total Project Budget and Funding Estimates</w:t>
            </w:r>
            <w:r w:rsidR="00F653CD">
              <w:rPr>
                <w:noProof/>
                <w:webHidden/>
              </w:rPr>
              <w:tab/>
            </w:r>
            <w:r w:rsidR="00F653CD">
              <w:rPr>
                <w:noProof/>
                <w:webHidden/>
              </w:rPr>
              <w:fldChar w:fldCharType="begin"/>
            </w:r>
            <w:r w:rsidR="00F653CD">
              <w:rPr>
                <w:noProof/>
                <w:webHidden/>
              </w:rPr>
              <w:instrText xml:space="preserve"> PAGEREF _Toc114496975 \h </w:instrText>
            </w:r>
            <w:r w:rsidR="00F653CD">
              <w:rPr>
                <w:noProof/>
                <w:webHidden/>
              </w:rPr>
            </w:r>
            <w:r w:rsidR="00F653CD">
              <w:rPr>
                <w:noProof/>
                <w:webHidden/>
              </w:rPr>
              <w:fldChar w:fldCharType="separate"/>
            </w:r>
            <w:r w:rsidR="001368F3">
              <w:rPr>
                <w:noProof/>
                <w:webHidden/>
              </w:rPr>
              <w:t>7</w:t>
            </w:r>
            <w:r w:rsidR="00F653CD">
              <w:rPr>
                <w:noProof/>
                <w:webHidden/>
              </w:rPr>
              <w:fldChar w:fldCharType="end"/>
            </w:r>
          </w:hyperlink>
        </w:p>
        <w:p w14:paraId="27AC13E1" w14:textId="12D72651" w:rsidR="00F653CD" w:rsidRDefault="00000000">
          <w:pPr>
            <w:pStyle w:val="TOC1"/>
            <w:tabs>
              <w:tab w:val="left" w:pos="480"/>
              <w:tab w:val="right" w:leader="dot" w:pos="9350"/>
            </w:tabs>
            <w:rPr>
              <w:rFonts w:asciiTheme="minorHAnsi" w:eastAsiaTheme="minorEastAsia" w:hAnsiTheme="minorHAnsi" w:cstheme="minorBidi"/>
              <w:b w:val="0"/>
              <w:noProof/>
              <w:sz w:val="22"/>
              <w:szCs w:val="22"/>
            </w:rPr>
          </w:pPr>
          <w:hyperlink w:anchor="_Toc114496976" w:history="1">
            <w:r w:rsidR="00F653CD" w:rsidRPr="00DD39A6">
              <w:rPr>
                <w:rStyle w:val="Hyperlink"/>
                <w:noProof/>
              </w:rPr>
              <w:t>6</w:t>
            </w:r>
            <w:r w:rsidR="00F653CD">
              <w:rPr>
                <w:rFonts w:asciiTheme="minorHAnsi" w:eastAsiaTheme="minorEastAsia" w:hAnsiTheme="minorHAnsi" w:cstheme="minorBidi"/>
                <w:b w:val="0"/>
                <w:noProof/>
                <w:sz w:val="22"/>
                <w:szCs w:val="22"/>
              </w:rPr>
              <w:tab/>
            </w:r>
            <w:r w:rsidR="00F653CD" w:rsidRPr="00DD39A6">
              <w:rPr>
                <w:rStyle w:val="Hyperlink"/>
                <w:noProof/>
              </w:rPr>
              <w:t>State Project Certification Committee (PCC)</w:t>
            </w:r>
            <w:r w:rsidR="00F653CD">
              <w:rPr>
                <w:noProof/>
                <w:webHidden/>
              </w:rPr>
              <w:tab/>
            </w:r>
            <w:r w:rsidR="00F653CD">
              <w:rPr>
                <w:noProof/>
                <w:webHidden/>
              </w:rPr>
              <w:fldChar w:fldCharType="begin"/>
            </w:r>
            <w:r w:rsidR="00F653CD">
              <w:rPr>
                <w:noProof/>
                <w:webHidden/>
              </w:rPr>
              <w:instrText xml:space="preserve"> PAGEREF _Toc114496976 \h </w:instrText>
            </w:r>
            <w:r w:rsidR="00F653CD">
              <w:rPr>
                <w:noProof/>
                <w:webHidden/>
              </w:rPr>
            </w:r>
            <w:r w:rsidR="00F653CD">
              <w:rPr>
                <w:noProof/>
                <w:webHidden/>
              </w:rPr>
              <w:fldChar w:fldCharType="separate"/>
            </w:r>
            <w:r w:rsidR="001368F3">
              <w:rPr>
                <w:noProof/>
                <w:webHidden/>
              </w:rPr>
              <w:t>8</w:t>
            </w:r>
            <w:r w:rsidR="00F653CD">
              <w:rPr>
                <w:noProof/>
                <w:webHidden/>
              </w:rPr>
              <w:fldChar w:fldCharType="end"/>
            </w:r>
          </w:hyperlink>
        </w:p>
        <w:p w14:paraId="0F837309" w14:textId="358707BA" w:rsidR="00F653CD" w:rsidRDefault="00000000">
          <w:pPr>
            <w:pStyle w:val="TOC2"/>
            <w:tabs>
              <w:tab w:val="left" w:pos="880"/>
              <w:tab w:val="right" w:leader="dot" w:pos="9350"/>
            </w:tabs>
            <w:rPr>
              <w:rFonts w:asciiTheme="minorHAnsi" w:eastAsiaTheme="minorEastAsia" w:hAnsiTheme="minorHAnsi" w:cstheme="minorBidi"/>
              <w:i w:val="0"/>
              <w:noProof/>
              <w:sz w:val="22"/>
              <w:szCs w:val="22"/>
            </w:rPr>
          </w:pPr>
          <w:hyperlink w:anchor="_Toc114496977" w:history="1">
            <w:r w:rsidR="00F653CD" w:rsidRPr="00DD39A6">
              <w:rPr>
                <w:rStyle w:val="Hyperlink"/>
                <w:noProof/>
              </w:rPr>
              <w:t>6.1</w:t>
            </w:r>
            <w:r w:rsidR="00F653CD">
              <w:rPr>
                <w:rFonts w:asciiTheme="minorHAnsi" w:eastAsiaTheme="minorEastAsia" w:hAnsiTheme="minorHAnsi" w:cstheme="minorBidi"/>
                <w:i w:val="0"/>
                <w:noProof/>
                <w:sz w:val="22"/>
                <w:szCs w:val="22"/>
              </w:rPr>
              <w:tab/>
            </w:r>
            <w:r w:rsidR="00F653CD" w:rsidRPr="00DD39A6">
              <w:rPr>
                <w:rStyle w:val="Hyperlink"/>
                <w:noProof/>
              </w:rPr>
              <w:t>Planned Procurement of other Contract Support Services</w:t>
            </w:r>
            <w:r w:rsidR="00F653CD">
              <w:rPr>
                <w:noProof/>
                <w:webHidden/>
              </w:rPr>
              <w:tab/>
            </w:r>
            <w:r w:rsidR="00F653CD">
              <w:rPr>
                <w:noProof/>
                <w:webHidden/>
              </w:rPr>
              <w:fldChar w:fldCharType="begin"/>
            </w:r>
            <w:r w:rsidR="00F653CD">
              <w:rPr>
                <w:noProof/>
                <w:webHidden/>
              </w:rPr>
              <w:instrText xml:space="preserve"> PAGEREF _Toc114496977 \h </w:instrText>
            </w:r>
            <w:r w:rsidR="00F653CD">
              <w:rPr>
                <w:noProof/>
                <w:webHidden/>
              </w:rPr>
            </w:r>
            <w:r w:rsidR="00F653CD">
              <w:rPr>
                <w:noProof/>
                <w:webHidden/>
              </w:rPr>
              <w:fldChar w:fldCharType="separate"/>
            </w:r>
            <w:r w:rsidR="001368F3">
              <w:rPr>
                <w:noProof/>
                <w:webHidden/>
              </w:rPr>
              <w:t>8</w:t>
            </w:r>
            <w:r w:rsidR="00F653CD">
              <w:rPr>
                <w:noProof/>
                <w:webHidden/>
              </w:rPr>
              <w:fldChar w:fldCharType="end"/>
            </w:r>
          </w:hyperlink>
        </w:p>
        <w:p w14:paraId="40E0E102" w14:textId="7B2A94D2" w:rsidR="00F653CD" w:rsidRDefault="00000000">
          <w:pPr>
            <w:pStyle w:val="TOC1"/>
            <w:tabs>
              <w:tab w:val="left" w:pos="480"/>
              <w:tab w:val="right" w:leader="dot" w:pos="9350"/>
            </w:tabs>
            <w:rPr>
              <w:rFonts w:asciiTheme="minorHAnsi" w:eastAsiaTheme="minorEastAsia" w:hAnsiTheme="minorHAnsi" w:cstheme="minorBidi"/>
              <w:b w:val="0"/>
              <w:noProof/>
              <w:sz w:val="22"/>
              <w:szCs w:val="22"/>
            </w:rPr>
          </w:pPr>
          <w:hyperlink w:anchor="_Toc114496978" w:history="1">
            <w:r w:rsidR="00F653CD" w:rsidRPr="00DD39A6">
              <w:rPr>
                <w:rStyle w:val="Hyperlink"/>
                <w:noProof/>
              </w:rPr>
              <w:t>7</w:t>
            </w:r>
            <w:r w:rsidR="00F653CD">
              <w:rPr>
                <w:rFonts w:asciiTheme="minorHAnsi" w:eastAsiaTheme="minorEastAsia" w:hAnsiTheme="minorHAnsi" w:cstheme="minorBidi"/>
                <w:b w:val="0"/>
                <w:noProof/>
                <w:sz w:val="22"/>
                <w:szCs w:val="22"/>
              </w:rPr>
              <w:tab/>
            </w:r>
            <w:r w:rsidR="00F653CD" w:rsidRPr="00DD39A6">
              <w:rPr>
                <w:rStyle w:val="Hyperlink"/>
                <w:noProof/>
              </w:rPr>
              <w:t>PAPD Summary</w:t>
            </w:r>
            <w:r w:rsidR="00F653CD">
              <w:rPr>
                <w:noProof/>
                <w:webHidden/>
              </w:rPr>
              <w:tab/>
            </w:r>
            <w:r w:rsidR="00F653CD">
              <w:rPr>
                <w:noProof/>
                <w:webHidden/>
              </w:rPr>
              <w:fldChar w:fldCharType="begin"/>
            </w:r>
            <w:r w:rsidR="00F653CD">
              <w:rPr>
                <w:noProof/>
                <w:webHidden/>
              </w:rPr>
              <w:instrText xml:space="preserve"> PAGEREF _Toc114496978 \h </w:instrText>
            </w:r>
            <w:r w:rsidR="00F653CD">
              <w:rPr>
                <w:noProof/>
                <w:webHidden/>
              </w:rPr>
            </w:r>
            <w:r w:rsidR="00F653CD">
              <w:rPr>
                <w:noProof/>
                <w:webHidden/>
              </w:rPr>
              <w:fldChar w:fldCharType="separate"/>
            </w:r>
            <w:r w:rsidR="001368F3">
              <w:rPr>
                <w:noProof/>
                <w:webHidden/>
              </w:rPr>
              <w:t>8</w:t>
            </w:r>
            <w:r w:rsidR="00F653CD">
              <w:rPr>
                <w:noProof/>
                <w:webHidden/>
              </w:rPr>
              <w:fldChar w:fldCharType="end"/>
            </w:r>
          </w:hyperlink>
        </w:p>
        <w:p w14:paraId="0E24E12C" w14:textId="37DAEC2A" w:rsidR="00F653CD" w:rsidRDefault="00000000">
          <w:pPr>
            <w:pStyle w:val="TOC1"/>
            <w:tabs>
              <w:tab w:val="right" w:leader="dot" w:pos="9350"/>
            </w:tabs>
            <w:rPr>
              <w:rFonts w:asciiTheme="minorHAnsi" w:eastAsiaTheme="minorEastAsia" w:hAnsiTheme="minorHAnsi" w:cstheme="minorBidi"/>
              <w:b w:val="0"/>
              <w:noProof/>
              <w:sz w:val="22"/>
              <w:szCs w:val="22"/>
            </w:rPr>
          </w:pPr>
          <w:hyperlink w:anchor="_Toc114496979" w:history="1">
            <w:r w:rsidR="00F653CD" w:rsidRPr="00DD39A6">
              <w:rPr>
                <w:rStyle w:val="Hyperlink"/>
                <w:noProof/>
              </w:rPr>
              <w:t>Appendix A - CSESR NM Project Certification &amp; TARC approval</w:t>
            </w:r>
            <w:r w:rsidR="00F653CD">
              <w:rPr>
                <w:noProof/>
                <w:webHidden/>
              </w:rPr>
              <w:tab/>
            </w:r>
            <w:r w:rsidR="00F653CD">
              <w:rPr>
                <w:noProof/>
                <w:webHidden/>
              </w:rPr>
              <w:fldChar w:fldCharType="begin"/>
            </w:r>
            <w:r w:rsidR="00F653CD">
              <w:rPr>
                <w:noProof/>
                <w:webHidden/>
              </w:rPr>
              <w:instrText xml:space="preserve"> PAGEREF _Toc114496979 \h </w:instrText>
            </w:r>
            <w:r w:rsidR="00F653CD">
              <w:rPr>
                <w:noProof/>
                <w:webHidden/>
              </w:rPr>
            </w:r>
            <w:r w:rsidR="00F653CD">
              <w:rPr>
                <w:noProof/>
                <w:webHidden/>
              </w:rPr>
              <w:fldChar w:fldCharType="separate"/>
            </w:r>
            <w:r w:rsidR="001368F3">
              <w:rPr>
                <w:noProof/>
                <w:webHidden/>
              </w:rPr>
              <w:t>9</w:t>
            </w:r>
            <w:r w:rsidR="00F653CD">
              <w:rPr>
                <w:noProof/>
                <w:webHidden/>
              </w:rPr>
              <w:fldChar w:fldCharType="end"/>
            </w:r>
          </w:hyperlink>
        </w:p>
        <w:p w14:paraId="37DF077D" w14:textId="34E15818" w:rsidR="00F653CD" w:rsidRDefault="00000000">
          <w:pPr>
            <w:pStyle w:val="TOC1"/>
            <w:tabs>
              <w:tab w:val="right" w:leader="dot" w:pos="9350"/>
            </w:tabs>
            <w:rPr>
              <w:rFonts w:asciiTheme="minorHAnsi" w:eastAsiaTheme="minorEastAsia" w:hAnsiTheme="minorHAnsi" w:cstheme="minorBidi"/>
              <w:b w:val="0"/>
              <w:noProof/>
              <w:sz w:val="22"/>
              <w:szCs w:val="22"/>
            </w:rPr>
          </w:pPr>
          <w:hyperlink w:anchor="_Toc114496980" w:history="1">
            <w:r w:rsidR="00F653CD" w:rsidRPr="00DD39A6">
              <w:rPr>
                <w:rStyle w:val="Hyperlink"/>
                <w:noProof/>
              </w:rPr>
              <w:t>Appendix B - Glossary of Acronyms</w:t>
            </w:r>
            <w:r w:rsidR="00F653CD">
              <w:rPr>
                <w:noProof/>
                <w:webHidden/>
              </w:rPr>
              <w:tab/>
            </w:r>
            <w:r w:rsidR="00F653CD">
              <w:rPr>
                <w:noProof/>
                <w:webHidden/>
              </w:rPr>
              <w:fldChar w:fldCharType="begin"/>
            </w:r>
            <w:r w:rsidR="00F653CD">
              <w:rPr>
                <w:noProof/>
                <w:webHidden/>
              </w:rPr>
              <w:instrText xml:space="preserve"> PAGEREF _Toc114496980 \h </w:instrText>
            </w:r>
            <w:r w:rsidR="00F653CD">
              <w:rPr>
                <w:noProof/>
                <w:webHidden/>
              </w:rPr>
            </w:r>
            <w:r w:rsidR="00F653CD">
              <w:rPr>
                <w:noProof/>
                <w:webHidden/>
              </w:rPr>
              <w:fldChar w:fldCharType="separate"/>
            </w:r>
            <w:r w:rsidR="001368F3">
              <w:rPr>
                <w:noProof/>
                <w:webHidden/>
              </w:rPr>
              <w:t>9</w:t>
            </w:r>
            <w:r w:rsidR="00F653CD">
              <w:rPr>
                <w:noProof/>
                <w:webHidden/>
              </w:rPr>
              <w:fldChar w:fldCharType="end"/>
            </w:r>
          </w:hyperlink>
        </w:p>
        <w:p w14:paraId="022F0A39" w14:textId="1ECB57D8" w:rsidR="00F653CD" w:rsidRDefault="00000000">
          <w:pPr>
            <w:pStyle w:val="TOC1"/>
            <w:tabs>
              <w:tab w:val="right" w:leader="dot" w:pos="9350"/>
            </w:tabs>
            <w:rPr>
              <w:rFonts w:asciiTheme="minorHAnsi" w:eastAsiaTheme="minorEastAsia" w:hAnsiTheme="minorHAnsi" w:cstheme="minorBidi"/>
              <w:b w:val="0"/>
              <w:noProof/>
              <w:sz w:val="22"/>
              <w:szCs w:val="22"/>
            </w:rPr>
          </w:pPr>
          <w:hyperlink w:anchor="_Toc114496981" w:history="1">
            <w:r w:rsidR="00F653CD" w:rsidRPr="00DD39A6">
              <w:rPr>
                <w:rStyle w:val="Hyperlink"/>
                <w:noProof/>
              </w:rPr>
              <w:t>Appendix C- Project Schedule</w:t>
            </w:r>
            <w:r w:rsidR="00F653CD">
              <w:rPr>
                <w:noProof/>
                <w:webHidden/>
              </w:rPr>
              <w:tab/>
            </w:r>
            <w:r w:rsidR="00F653CD">
              <w:rPr>
                <w:noProof/>
                <w:webHidden/>
              </w:rPr>
              <w:fldChar w:fldCharType="begin"/>
            </w:r>
            <w:r w:rsidR="00F653CD">
              <w:rPr>
                <w:noProof/>
                <w:webHidden/>
              </w:rPr>
              <w:instrText xml:space="preserve"> PAGEREF _Toc114496981 \h </w:instrText>
            </w:r>
            <w:r w:rsidR="00F653CD">
              <w:rPr>
                <w:noProof/>
                <w:webHidden/>
              </w:rPr>
            </w:r>
            <w:r w:rsidR="00F653CD">
              <w:rPr>
                <w:noProof/>
                <w:webHidden/>
              </w:rPr>
              <w:fldChar w:fldCharType="separate"/>
            </w:r>
            <w:r w:rsidR="001368F3">
              <w:rPr>
                <w:noProof/>
                <w:webHidden/>
              </w:rPr>
              <w:t>11</w:t>
            </w:r>
            <w:r w:rsidR="00F653CD">
              <w:rPr>
                <w:noProof/>
                <w:webHidden/>
              </w:rPr>
              <w:fldChar w:fldCharType="end"/>
            </w:r>
          </w:hyperlink>
        </w:p>
        <w:p w14:paraId="6086673F" w14:textId="61A7EEF1" w:rsidR="00692515" w:rsidRDefault="00692515">
          <w:r>
            <w:rPr>
              <w:b/>
              <w:color w:val="2B579A"/>
              <w:shd w:val="clear" w:color="auto" w:fill="E6E6E6"/>
            </w:rPr>
            <w:fldChar w:fldCharType="end"/>
          </w:r>
        </w:p>
      </w:sdtContent>
    </w:sdt>
    <w:p w14:paraId="1F33C7A3" w14:textId="77777777" w:rsidR="002F6FA9" w:rsidRPr="007616D6" w:rsidRDefault="002F6FA9" w:rsidP="002F6FA9">
      <w:pPr>
        <w:sectPr w:rsidR="002F6FA9" w:rsidRPr="007616D6" w:rsidSect="002F6FA9">
          <w:headerReference w:type="default" r:id="rId13"/>
          <w:footerReference w:type="default" r:id="rId14"/>
          <w:pgSz w:w="12240" w:h="15840" w:code="1"/>
          <w:pgMar w:top="1440" w:right="1440" w:bottom="432" w:left="1440" w:header="720" w:footer="720" w:gutter="0"/>
          <w:pgNumType w:start="1"/>
          <w:cols w:space="720"/>
        </w:sectPr>
      </w:pPr>
    </w:p>
    <w:p w14:paraId="207E7356" w14:textId="77777777" w:rsidR="002F6FA9" w:rsidRPr="00981691" w:rsidRDefault="002F6FA9" w:rsidP="002F6FA9">
      <w:pPr>
        <w:pStyle w:val="Heading1"/>
      </w:pPr>
      <w:bookmarkStart w:id="1" w:name="_Toc535224937"/>
      <w:bookmarkStart w:id="2" w:name="_Toc535233548"/>
      <w:bookmarkStart w:id="3" w:name="_Toc536185875"/>
      <w:bookmarkStart w:id="4" w:name="_Toc536186547"/>
      <w:bookmarkStart w:id="5" w:name="_Toc536186700"/>
      <w:bookmarkStart w:id="6" w:name="_Toc536272328"/>
      <w:bookmarkStart w:id="7" w:name="_Toc536275990"/>
      <w:bookmarkStart w:id="8" w:name="_Toc536276206"/>
      <w:bookmarkStart w:id="9" w:name="_Toc536278113"/>
      <w:bookmarkStart w:id="10" w:name="_Toc536442088"/>
      <w:bookmarkStart w:id="11" w:name="_Toc14678376"/>
      <w:bookmarkStart w:id="12" w:name="_Toc14857864"/>
      <w:bookmarkStart w:id="13" w:name="_Toc14857958"/>
      <w:bookmarkStart w:id="14" w:name="_Toc147139021"/>
      <w:bookmarkStart w:id="15" w:name="_Toc114496958"/>
      <w:r w:rsidRPr="00981691">
        <w:lastRenderedPageBreak/>
        <w:t>EXECUTIVE SUMMARY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E1B69C8" w14:textId="77777777" w:rsidR="002F6FA9" w:rsidRPr="003B6002" w:rsidRDefault="002F6FA9" w:rsidP="002F6FA9">
      <w:pPr>
        <w:rPr>
          <w:sz w:val="24"/>
          <w:szCs w:val="24"/>
        </w:rPr>
      </w:pPr>
    </w:p>
    <w:p w14:paraId="6CB5F8B1" w14:textId="77777777" w:rsidR="002F6FA9" w:rsidRPr="002A24ED" w:rsidRDefault="002F6FA9" w:rsidP="002F6FA9">
      <w:pPr>
        <w:pStyle w:val="Heading2"/>
        <w:rPr>
          <w:sz w:val="22"/>
          <w:szCs w:val="18"/>
        </w:rPr>
      </w:pPr>
      <w:bookmarkStart w:id="16" w:name="_Toc114496959"/>
      <w:r w:rsidRPr="002A24ED">
        <w:rPr>
          <w:sz w:val="22"/>
          <w:szCs w:val="18"/>
        </w:rPr>
        <w:t>Introduction</w:t>
      </w:r>
      <w:bookmarkEnd w:id="16"/>
    </w:p>
    <w:p w14:paraId="1C1292BE" w14:textId="77777777" w:rsidR="002F6FA9" w:rsidRPr="00FF70BE" w:rsidRDefault="002F6FA9" w:rsidP="002F6FA9">
      <w:pPr>
        <w:rPr>
          <w:sz w:val="22"/>
          <w:szCs w:val="22"/>
        </w:rPr>
      </w:pPr>
    </w:p>
    <w:p w14:paraId="0F9440FE" w14:textId="063F7BBA" w:rsidR="002F6FA9" w:rsidRDefault="002F6FA9" w:rsidP="002F6FA9">
      <w:pPr>
        <w:rPr>
          <w:sz w:val="22"/>
          <w:szCs w:val="22"/>
        </w:rPr>
      </w:pPr>
      <w:r w:rsidRPr="00FF70BE">
        <w:rPr>
          <w:sz w:val="22"/>
          <w:szCs w:val="22"/>
        </w:rPr>
        <w:t>This Planning Advance Planning Document (PAPD) provides an update</w:t>
      </w:r>
      <w:r w:rsidR="00A17217">
        <w:rPr>
          <w:sz w:val="22"/>
          <w:szCs w:val="22"/>
        </w:rPr>
        <w:t>d plan</w:t>
      </w:r>
      <w:r w:rsidRPr="00FF70BE">
        <w:rPr>
          <w:sz w:val="22"/>
          <w:szCs w:val="22"/>
        </w:rPr>
        <w:t xml:space="preserve"> on the New Mexico (NM) Human Services Department (HSD) Child Support Enforcement System Replacement (CSESR) project</w:t>
      </w:r>
      <w:r w:rsidR="00C041D7">
        <w:rPr>
          <w:sz w:val="22"/>
          <w:szCs w:val="22"/>
        </w:rPr>
        <w:t xml:space="preserve"> </w:t>
      </w:r>
      <w:r w:rsidR="002C2E49">
        <w:rPr>
          <w:sz w:val="22"/>
          <w:szCs w:val="22"/>
        </w:rPr>
        <w:t>and outlines the</w:t>
      </w:r>
      <w:r w:rsidR="00212098">
        <w:rPr>
          <w:sz w:val="22"/>
          <w:szCs w:val="22"/>
        </w:rPr>
        <w:t xml:space="preserve"> bu</w:t>
      </w:r>
      <w:r w:rsidR="00B77204">
        <w:rPr>
          <w:sz w:val="22"/>
          <w:szCs w:val="22"/>
        </w:rPr>
        <w:t>d</w:t>
      </w:r>
      <w:r w:rsidR="00212098">
        <w:rPr>
          <w:sz w:val="22"/>
          <w:szCs w:val="22"/>
        </w:rPr>
        <w:t>geted</w:t>
      </w:r>
      <w:r w:rsidRPr="00FF70BE">
        <w:rPr>
          <w:sz w:val="22"/>
          <w:szCs w:val="22"/>
        </w:rPr>
        <w:t xml:space="preserve"> needs fo</w:t>
      </w:r>
      <w:r w:rsidR="0072261C">
        <w:rPr>
          <w:sz w:val="22"/>
          <w:szCs w:val="22"/>
        </w:rPr>
        <w:t xml:space="preserve">r </w:t>
      </w:r>
      <w:r w:rsidR="00A60DAB">
        <w:rPr>
          <w:sz w:val="22"/>
          <w:szCs w:val="22"/>
        </w:rPr>
        <w:t xml:space="preserve">State </w:t>
      </w:r>
      <w:r w:rsidR="00212098">
        <w:rPr>
          <w:sz w:val="22"/>
          <w:szCs w:val="22"/>
        </w:rPr>
        <w:t>F</w:t>
      </w:r>
      <w:r w:rsidR="0072261C">
        <w:rPr>
          <w:sz w:val="22"/>
          <w:szCs w:val="22"/>
        </w:rPr>
        <w:t xml:space="preserve">iscal </w:t>
      </w:r>
      <w:r w:rsidR="00212098">
        <w:rPr>
          <w:sz w:val="22"/>
          <w:szCs w:val="22"/>
        </w:rPr>
        <w:t>Y</w:t>
      </w:r>
      <w:r w:rsidR="0072261C">
        <w:rPr>
          <w:sz w:val="22"/>
          <w:szCs w:val="22"/>
        </w:rPr>
        <w:t>ear</w:t>
      </w:r>
      <w:r w:rsidR="005423D7">
        <w:rPr>
          <w:sz w:val="22"/>
          <w:szCs w:val="22"/>
        </w:rPr>
        <w:t>s</w:t>
      </w:r>
      <w:r w:rsidR="0072261C">
        <w:rPr>
          <w:sz w:val="22"/>
          <w:szCs w:val="22"/>
        </w:rPr>
        <w:t xml:space="preserve"> (</w:t>
      </w:r>
      <w:r w:rsidR="00A60DAB">
        <w:rPr>
          <w:sz w:val="22"/>
          <w:szCs w:val="22"/>
        </w:rPr>
        <w:t>SFY</w:t>
      </w:r>
      <w:r w:rsidR="0072261C">
        <w:rPr>
          <w:sz w:val="22"/>
          <w:szCs w:val="22"/>
        </w:rPr>
        <w:t xml:space="preserve">) </w:t>
      </w:r>
      <w:r w:rsidR="00630161">
        <w:rPr>
          <w:sz w:val="22"/>
          <w:szCs w:val="22"/>
        </w:rPr>
        <w:t>20</w:t>
      </w:r>
      <w:r w:rsidR="00C93ADE">
        <w:rPr>
          <w:sz w:val="22"/>
          <w:szCs w:val="22"/>
        </w:rPr>
        <w:t>22</w:t>
      </w:r>
      <w:r w:rsidR="005423D7">
        <w:rPr>
          <w:sz w:val="22"/>
          <w:szCs w:val="22"/>
        </w:rPr>
        <w:t xml:space="preserve"> &amp; 2023</w:t>
      </w:r>
      <w:r w:rsidRPr="00FF70BE">
        <w:rPr>
          <w:sz w:val="22"/>
          <w:szCs w:val="22"/>
        </w:rPr>
        <w:t xml:space="preserve">.  The goal of the CSESR project is to improve Child Support Enforcement performance </w:t>
      </w:r>
      <w:r w:rsidR="00212098">
        <w:rPr>
          <w:sz w:val="22"/>
          <w:szCs w:val="22"/>
        </w:rPr>
        <w:t xml:space="preserve">in accordance with the </w:t>
      </w:r>
      <w:r w:rsidRPr="00FF70BE">
        <w:rPr>
          <w:sz w:val="22"/>
          <w:szCs w:val="22"/>
        </w:rPr>
        <w:t xml:space="preserve">Office of Child Support Enforcement (OCSE) </w:t>
      </w:r>
      <w:r w:rsidR="00212098">
        <w:rPr>
          <w:sz w:val="22"/>
          <w:szCs w:val="22"/>
        </w:rPr>
        <w:t xml:space="preserve">outlined </w:t>
      </w:r>
      <w:r w:rsidRPr="00FF70BE">
        <w:rPr>
          <w:sz w:val="22"/>
          <w:szCs w:val="22"/>
        </w:rPr>
        <w:t>measures</w:t>
      </w:r>
      <w:r w:rsidR="00212098">
        <w:rPr>
          <w:sz w:val="22"/>
          <w:szCs w:val="22"/>
        </w:rPr>
        <w:t xml:space="preserve">.  While improving performance measures, the </w:t>
      </w:r>
      <w:r w:rsidR="0047747B">
        <w:rPr>
          <w:sz w:val="22"/>
          <w:szCs w:val="22"/>
        </w:rPr>
        <w:t>S</w:t>
      </w:r>
      <w:r w:rsidR="00212098">
        <w:rPr>
          <w:sz w:val="22"/>
          <w:szCs w:val="22"/>
        </w:rPr>
        <w:t>tate</w:t>
      </w:r>
      <w:r w:rsidR="0047747B">
        <w:rPr>
          <w:sz w:val="22"/>
          <w:szCs w:val="22"/>
        </w:rPr>
        <w:t>’s</w:t>
      </w:r>
      <w:r w:rsidR="00212098">
        <w:rPr>
          <w:sz w:val="22"/>
          <w:szCs w:val="22"/>
        </w:rPr>
        <w:t xml:space="preserve"> aim is </w:t>
      </w:r>
      <w:r w:rsidR="0047747B">
        <w:rPr>
          <w:sz w:val="22"/>
          <w:szCs w:val="22"/>
        </w:rPr>
        <w:t xml:space="preserve">to </w:t>
      </w:r>
      <w:r w:rsidR="00212098">
        <w:rPr>
          <w:sz w:val="22"/>
          <w:szCs w:val="22"/>
        </w:rPr>
        <w:t>also improve</w:t>
      </w:r>
      <w:r w:rsidRPr="00FF70BE">
        <w:rPr>
          <w:sz w:val="22"/>
          <w:szCs w:val="22"/>
        </w:rPr>
        <w:t xml:space="preserve"> the sustainability, maintainability, data quality</w:t>
      </w:r>
      <w:r w:rsidR="0047747B">
        <w:rPr>
          <w:sz w:val="22"/>
          <w:szCs w:val="22"/>
        </w:rPr>
        <w:t>,</w:t>
      </w:r>
      <w:r w:rsidRPr="00FF70BE">
        <w:rPr>
          <w:sz w:val="22"/>
          <w:szCs w:val="22"/>
        </w:rPr>
        <w:t xml:space="preserve"> and efficiency of the CSES.</w:t>
      </w:r>
    </w:p>
    <w:p w14:paraId="1D8CC3BC" w14:textId="77777777" w:rsidR="002F6FA9" w:rsidRPr="00FF70BE" w:rsidRDefault="002F6FA9" w:rsidP="002F6FA9">
      <w:pPr>
        <w:rPr>
          <w:sz w:val="22"/>
          <w:szCs w:val="22"/>
        </w:rPr>
      </w:pPr>
    </w:p>
    <w:p w14:paraId="2CA0C538" w14:textId="3665E11C" w:rsidR="00FB512B" w:rsidRDefault="002F6FA9" w:rsidP="002F6FA9">
      <w:pPr>
        <w:rPr>
          <w:sz w:val="22"/>
          <w:szCs w:val="22"/>
        </w:rPr>
      </w:pPr>
      <w:r w:rsidRPr="38342FA8">
        <w:rPr>
          <w:sz w:val="22"/>
          <w:szCs w:val="22"/>
        </w:rPr>
        <w:t xml:space="preserve">HSD </w:t>
      </w:r>
      <w:r w:rsidR="001A4C8D" w:rsidRPr="38342FA8">
        <w:rPr>
          <w:sz w:val="22"/>
          <w:szCs w:val="22"/>
        </w:rPr>
        <w:t xml:space="preserve">has </w:t>
      </w:r>
      <w:r w:rsidRPr="38342FA8">
        <w:rPr>
          <w:sz w:val="22"/>
          <w:szCs w:val="22"/>
        </w:rPr>
        <w:t xml:space="preserve">made the decision to </w:t>
      </w:r>
      <w:r w:rsidR="006F3CE9" w:rsidRPr="38342FA8">
        <w:rPr>
          <w:sz w:val="22"/>
          <w:szCs w:val="22"/>
        </w:rPr>
        <w:t xml:space="preserve">pursue the procurement of a Project Management Office (PMO) </w:t>
      </w:r>
      <w:r w:rsidR="00E94161" w:rsidRPr="38342FA8">
        <w:rPr>
          <w:sz w:val="22"/>
          <w:szCs w:val="22"/>
        </w:rPr>
        <w:t xml:space="preserve">staffed by an experienced contractor to oversee the second phase of </w:t>
      </w:r>
      <w:r w:rsidR="00692756" w:rsidRPr="38342FA8">
        <w:rPr>
          <w:sz w:val="22"/>
          <w:szCs w:val="22"/>
        </w:rPr>
        <w:t xml:space="preserve">CSES </w:t>
      </w:r>
      <w:r w:rsidR="4B89E1BA" w:rsidRPr="38342FA8">
        <w:rPr>
          <w:sz w:val="22"/>
          <w:szCs w:val="22"/>
        </w:rPr>
        <w:t>replacement</w:t>
      </w:r>
      <w:r w:rsidR="00692756" w:rsidRPr="38342FA8">
        <w:rPr>
          <w:sz w:val="22"/>
          <w:szCs w:val="22"/>
        </w:rPr>
        <w:t>.</w:t>
      </w:r>
      <w:r w:rsidR="00FB512B" w:rsidRPr="38342FA8">
        <w:rPr>
          <w:sz w:val="22"/>
          <w:szCs w:val="22"/>
        </w:rPr>
        <w:t xml:space="preserve"> The PMO will assist HSD </w:t>
      </w:r>
      <w:r w:rsidR="00B94940" w:rsidRPr="38342FA8">
        <w:rPr>
          <w:sz w:val="22"/>
          <w:szCs w:val="22"/>
        </w:rPr>
        <w:t xml:space="preserve">with </w:t>
      </w:r>
      <w:r w:rsidR="006D211C" w:rsidRPr="38342FA8">
        <w:rPr>
          <w:sz w:val="22"/>
          <w:szCs w:val="22"/>
        </w:rPr>
        <w:t xml:space="preserve">creating, </w:t>
      </w:r>
      <w:r w:rsidR="000F4A53" w:rsidRPr="38342FA8">
        <w:rPr>
          <w:sz w:val="22"/>
          <w:szCs w:val="22"/>
        </w:rPr>
        <w:t>maintaining,</w:t>
      </w:r>
      <w:r w:rsidR="006D211C" w:rsidRPr="38342FA8">
        <w:rPr>
          <w:sz w:val="22"/>
          <w:szCs w:val="22"/>
        </w:rPr>
        <w:t xml:space="preserve"> and executing project management plans, </w:t>
      </w:r>
      <w:proofErr w:type="gramStart"/>
      <w:r w:rsidR="006D211C" w:rsidRPr="38342FA8">
        <w:rPr>
          <w:sz w:val="22"/>
          <w:szCs w:val="22"/>
        </w:rPr>
        <w:t>updating</w:t>
      </w:r>
      <w:proofErr w:type="gramEnd"/>
      <w:r w:rsidR="006D211C" w:rsidRPr="38342FA8">
        <w:rPr>
          <w:sz w:val="22"/>
          <w:szCs w:val="22"/>
        </w:rPr>
        <w:t xml:space="preserve"> and </w:t>
      </w:r>
      <w:r w:rsidR="00590936" w:rsidRPr="38342FA8">
        <w:rPr>
          <w:sz w:val="22"/>
          <w:szCs w:val="22"/>
        </w:rPr>
        <w:t>creating advanced planning document</w:t>
      </w:r>
      <w:r w:rsidR="00DF4257" w:rsidRPr="38342FA8">
        <w:rPr>
          <w:sz w:val="22"/>
          <w:szCs w:val="22"/>
        </w:rPr>
        <w:t>s</w:t>
      </w:r>
      <w:r w:rsidR="00590936" w:rsidRPr="38342FA8">
        <w:rPr>
          <w:sz w:val="22"/>
          <w:szCs w:val="22"/>
        </w:rPr>
        <w:t xml:space="preserve">, </w:t>
      </w:r>
      <w:r w:rsidR="00945385" w:rsidRPr="38342FA8">
        <w:rPr>
          <w:sz w:val="22"/>
          <w:szCs w:val="22"/>
        </w:rPr>
        <w:t xml:space="preserve">helping to identify </w:t>
      </w:r>
      <w:r w:rsidR="00590936" w:rsidRPr="38342FA8">
        <w:rPr>
          <w:sz w:val="22"/>
          <w:szCs w:val="22"/>
        </w:rPr>
        <w:t xml:space="preserve">a </w:t>
      </w:r>
      <w:r w:rsidR="00DF4257" w:rsidRPr="38342FA8">
        <w:rPr>
          <w:sz w:val="22"/>
          <w:szCs w:val="22"/>
        </w:rPr>
        <w:t>preferred</w:t>
      </w:r>
      <w:r w:rsidR="00590936" w:rsidRPr="38342FA8">
        <w:rPr>
          <w:sz w:val="22"/>
          <w:szCs w:val="22"/>
        </w:rPr>
        <w:t xml:space="preserve"> solution for CSES replacement</w:t>
      </w:r>
      <w:r w:rsidR="00521B70" w:rsidRPr="38342FA8">
        <w:rPr>
          <w:sz w:val="22"/>
          <w:szCs w:val="22"/>
        </w:rPr>
        <w:t xml:space="preserve">, developing </w:t>
      </w:r>
      <w:r w:rsidR="00854880" w:rsidRPr="38342FA8">
        <w:rPr>
          <w:sz w:val="22"/>
          <w:szCs w:val="22"/>
        </w:rPr>
        <w:t>a</w:t>
      </w:r>
      <w:r w:rsidR="00521B70" w:rsidRPr="38342FA8">
        <w:rPr>
          <w:sz w:val="22"/>
          <w:szCs w:val="22"/>
        </w:rPr>
        <w:t xml:space="preserve"> request for proposal</w:t>
      </w:r>
      <w:r w:rsidR="00945385" w:rsidRPr="38342FA8">
        <w:rPr>
          <w:sz w:val="22"/>
          <w:szCs w:val="22"/>
        </w:rPr>
        <w:t>s</w:t>
      </w:r>
      <w:r w:rsidR="00521B70" w:rsidRPr="38342FA8">
        <w:rPr>
          <w:sz w:val="22"/>
          <w:szCs w:val="22"/>
        </w:rPr>
        <w:t xml:space="preserve"> towards contracting</w:t>
      </w:r>
      <w:r w:rsidR="00854880" w:rsidRPr="38342FA8">
        <w:rPr>
          <w:sz w:val="22"/>
          <w:szCs w:val="22"/>
        </w:rPr>
        <w:t xml:space="preserve"> a</w:t>
      </w:r>
      <w:r w:rsidR="00521B70" w:rsidRPr="38342FA8">
        <w:rPr>
          <w:sz w:val="22"/>
          <w:szCs w:val="22"/>
        </w:rPr>
        <w:t xml:space="preserve"> </w:t>
      </w:r>
      <w:r w:rsidR="00DD58E4" w:rsidRPr="38342FA8">
        <w:rPr>
          <w:sz w:val="22"/>
          <w:szCs w:val="22"/>
        </w:rPr>
        <w:t xml:space="preserve">Design, Development &amp; Implementation (DDI) vendor, and managing the </w:t>
      </w:r>
      <w:r w:rsidR="00C8672D" w:rsidRPr="38342FA8">
        <w:rPr>
          <w:sz w:val="22"/>
          <w:szCs w:val="22"/>
        </w:rPr>
        <w:t xml:space="preserve">Development Phase </w:t>
      </w:r>
      <w:r w:rsidR="00DD58E4" w:rsidRPr="38342FA8">
        <w:rPr>
          <w:sz w:val="22"/>
          <w:szCs w:val="22"/>
        </w:rPr>
        <w:t xml:space="preserve">of the project </w:t>
      </w:r>
      <w:r w:rsidR="00854880" w:rsidRPr="38342FA8">
        <w:rPr>
          <w:sz w:val="22"/>
          <w:szCs w:val="22"/>
        </w:rPr>
        <w:t xml:space="preserve">through </w:t>
      </w:r>
      <w:r w:rsidR="00DD58E4" w:rsidRPr="38342FA8">
        <w:rPr>
          <w:sz w:val="22"/>
          <w:szCs w:val="22"/>
        </w:rPr>
        <w:t>final acceptance and go live.</w:t>
      </w:r>
    </w:p>
    <w:p w14:paraId="4E8E7C8C" w14:textId="77777777" w:rsidR="00FB512B" w:rsidRDefault="00FB512B" w:rsidP="002F6FA9">
      <w:pPr>
        <w:rPr>
          <w:sz w:val="22"/>
          <w:szCs w:val="22"/>
        </w:rPr>
      </w:pPr>
    </w:p>
    <w:p w14:paraId="3C3DD232" w14:textId="74547362" w:rsidR="002F6FA9" w:rsidRDefault="00CA7EE9" w:rsidP="00EF3CB9">
      <w:pPr>
        <w:rPr>
          <w:sz w:val="22"/>
          <w:szCs w:val="22"/>
        </w:rPr>
      </w:pPr>
      <w:r>
        <w:rPr>
          <w:sz w:val="22"/>
          <w:szCs w:val="22"/>
        </w:rPr>
        <w:t xml:space="preserve">HSD </w:t>
      </w:r>
      <w:r w:rsidR="0077085C">
        <w:rPr>
          <w:sz w:val="22"/>
          <w:szCs w:val="22"/>
        </w:rPr>
        <w:t xml:space="preserve">is </w:t>
      </w:r>
      <w:r w:rsidR="00675B02">
        <w:rPr>
          <w:sz w:val="22"/>
          <w:szCs w:val="22"/>
        </w:rPr>
        <w:t>providing</w:t>
      </w:r>
      <w:r w:rsidR="00EF3CB9">
        <w:rPr>
          <w:sz w:val="22"/>
          <w:szCs w:val="22"/>
        </w:rPr>
        <w:t xml:space="preserve"> a draft of </w:t>
      </w:r>
      <w:r w:rsidR="006174B5">
        <w:rPr>
          <w:sz w:val="22"/>
          <w:szCs w:val="22"/>
        </w:rPr>
        <w:t>a Request for Qualifications (RFQ) for a PMO contract</w:t>
      </w:r>
      <w:r w:rsidR="00675B02">
        <w:rPr>
          <w:sz w:val="22"/>
          <w:szCs w:val="22"/>
        </w:rPr>
        <w:t xml:space="preserve"> along with this PAPD for OCSE review and approval</w:t>
      </w:r>
      <w:r w:rsidR="00A4369C">
        <w:rPr>
          <w:sz w:val="22"/>
          <w:szCs w:val="22"/>
        </w:rPr>
        <w:t>.</w:t>
      </w:r>
      <w:r w:rsidR="006174B5">
        <w:rPr>
          <w:sz w:val="22"/>
          <w:szCs w:val="22"/>
        </w:rPr>
        <w:t xml:space="preserve"> </w:t>
      </w:r>
      <w:r w:rsidR="00F60242">
        <w:rPr>
          <w:sz w:val="22"/>
          <w:szCs w:val="22"/>
        </w:rPr>
        <w:t xml:space="preserve">An </w:t>
      </w:r>
      <w:r w:rsidR="00160878" w:rsidRPr="00160878">
        <w:rPr>
          <w:sz w:val="22"/>
          <w:szCs w:val="22"/>
        </w:rPr>
        <w:t xml:space="preserve">Independent Verification &amp; Validation (IV&amp;V) </w:t>
      </w:r>
      <w:r w:rsidR="00160878">
        <w:rPr>
          <w:sz w:val="22"/>
          <w:szCs w:val="22"/>
        </w:rPr>
        <w:t>procurement and contract</w:t>
      </w:r>
      <w:r w:rsidR="00160878" w:rsidRPr="00160878">
        <w:rPr>
          <w:sz w:val="22"/>
          <w:szCs w:val="22"/>
        </w:rPr>
        <w:t xml:space="preserve"> will </w:t>
      </w:r>
      <w:r w:rsidR="00160878">
        <w:rPr>
          <w:sz w:val="22"/>
          <w:szCs w:val="22"/>
        </w:rPr>
        <w:t>follow</w:t>
      </w:r>
      <w:r w:rsidR="00160878" w:rsidRPr="00160878">
        <w:rPr>
          <w:sz w:val="22"/>
          <w:szCs w:val="22"/>
        </w:rPr>
        <w:t xml:space="preserve"> for the required oversight of the project</w:t>
      </w:r>
    </w:p>
    <w:p w14:paraId="0D9D63D8" w14:textId="6A0C183A" w:rsidR="008D5D02" w:rsidRDefault="008D5D02" w:rsidP="002F6FA9">
      <w:pPr>
        <w:rPr>
          <w:sz w:val="22"/>
          <w:szCs w:val="22"/>
        </w:rPr>
      </w:pPr>
    </w:p>
    <w:p w14:paraId="6D0A6333" w14:textId="61885482" w:rsidR="008D5D02" w:rsidRDefault="008D5D02" w:rsidP="002F6FA9">
      <w:pPr>
        <w:rPr>
          <w:sz w:val="22"/>
          <w:szCs w:val="22"/>
        </w:rPr>
      </w:pPr>
      <w:r>
        <w:rPr>
          <w:sz w:val="22"/>
          <w:szCs w:val="22"/>
        </w:rPr>
        <w:t xml:space="preserve">Upon completing an approved contract with </w:t>
      </w:r>
      <w:r w:rsidR="00680C01">
        <w:rPr>
          <w:sz w:val="22"/>
          <w:szCs w:val="22"/>
        </w:rPr>
        <w:t xml:space="preserve">a PMO contractor, HSD will move towards defining a </w:t>
      </w:r>
      <w:r w:rsidR="006174B5">
        <w:rPr>
          <w:sz w:val="22"/>
          <w:szCs w:val="22"/>
        </w:rPr>
        <w:t>preferred</w:t>
      </w:r>
      <w:r w:rsidR="00680C01">
        <w:rPr>
          <w:sz w:val="22"/>
          <w:szCs w:val="22"/>
        </w:rPr>
        <w:t xml:space="preserve"> solution that </w:t>
      </w:r>
      <w:r w:rsidR="00A962F8">
        <w:rPr>
          <w:sz w:val="22"/>
          <w:szCs w:val="22"/>
        </w:rPr>
        <w:t>will</w:t>
      </w:r>
      <w:r w:rsidR="00EE52A1">
        <w:rPr>
          <w:sz w:val="22"/>
          <w:szCs w:val="22"/>
        </w:rPr>
        <w:t xml:space="preserve"> be targeted to</w:t>
      </w:r>
      <w:r w:rsidR="00A962F8">
        <w:rPr>
          <w:sz w:val="22"/>
          <w:szCs w:val="22"/>
        </w:rPr>
        <w:t xml:space="preserve"> cost less than $50 milli</w:t>
      </w:r>
      <w:r w:rsidR="00A30700">
        <w:rPr>
          <w:sz w:val="22"/>
          <w:szCs w:val="22"/>
        </w:rPr>
        <w:t xml:space="preserve">on. HSD has conducted research within the broad </w:t>
      </w:r>
      <w:r w:rsidR="00F23DF7">
        <w:rPr>
          <w:sz w:val="22"/>
          <w:szCs w:val="22"/>
        </w:rPr>
        <w:t>c</w:t>
      </w:r>
      <w:r w:rsidR="00A30700">
        <w:rPr>
          <w:sz w:val="22"/>
          <w:szCs w:val="22"/>
        </w:rPr>
        <w:t xml:space="preserve">hild </w:t>
      </w:r>
      <w:r w:rsidR="00F23DF7">
        <w:rPr>
          <w:sz w:val="22"/>
          <w:szCs w:val="22"/>
        </w:rPr>
        <w:t>s</w:t>
      </w:r>
      <w:r w:rsidR="00A30700">
        <w:rPr>
          <w:sz w:val="22"/>
          <w:szCs w:val="22"/>
        </w:rPr>
        <w:t xml:space="preserve">upport </w:t>
      </w:r>
      <w:r w:rsidR="00F23DF7">
        <w:rPr>
          <w:sz w:val="22"/>
          <w:szCs w:val="22"/>
        </w:rPr>
        <w:t>e</w:t>
      </w:r>
      <w:r w:rsidR="00A30700">
        <w:rPr>
          <w:sz w:val="22"/>
          <w:szCs w:val="22"/>
        </w:rPr>
        <w:t>nforcement systems market</w:t>
      </w:r>
      <w:r w:rsidR="00F23DF7">
        <w:rPr>
          <w:sz w:val="22"/>
          <w:szCs w:val="22"/>
        </w:rPr>
        <w:t xml:space="preserve"> and has found new</w:t>
      </w:r>
      <w:r w:rsidR="000A60C6">
        <w:rPr>
          <w:sz w:val="22"/>
          <w:szCs w:val="22"/>
        </w:rPr>
        <w:t xml:space="preserve"> attractive</w:t>
      </w:r>
      <w:r w:rsidR="00F23DF7">
        <w:rPr>
          <w:sz w:val="22"/>
          <w:szCs w:val="22"/>
        </w:rPr>
        <w:t xml:space="preserve"> solutions </w:t>
      </w:r>
      <w:r w:rsidR="00706491">
        <w:rPr>
          <w:sz w:val="22"/>
          <w:szCs w:val="22"/>
        </w:rPr>
        <w:t xml:space="preserve">implemented by other states at or below </w:t>
      </w:r>
      <w:r w:rsidR="000A60C6">
        <w:rPr>
          <w:sz w:val="22"/>
          <w:szCs w:val="22"/>
        </w:rPr>
        <w:t>our</w:t>
      </w:r>
      <w:r w:rsidR="00706491">
        <w:rPr>
          <w:sz w:val="22"/>
          <w:szCs w:val="22"/>
        </w:rPr>
        <w:t xml:space="preserve"> $50 million estimate. </w:t>
      </w:r>
    </w:p>
    <w:p w14:paraId="34B7A59C" w14:textId="0459120A" w:rsidR="000A60C6" w:rsidRDefault="000A60C6" w:rsidP="002F6FA9">
      <w:pPr>
        <w:rPr>
          <w:sz w:val="22"/>
          <w:szCs w:val="22"/>
        </w:rPr>
      </w:pPr>
    </w:p>
    <w:p w14:paraId="6815BE3B" w14:textId="15499D86" w:rsidR="000A60C6" w:rsidRDefault="0015597D" w:rsidP="002F6FA9">
      <w:pPr>
        <w:rPr>
          <w:sz w:val="22"/>
          <w:szCs w:val="22"/>
        </w:rPr>
      </w:pPr>
      <w:r>
        <w:rPr>
          <w:sz w:val="22"/>
          <w:szCs w:val="22"/>
        </w:rPr>
        <w:t xml:space="preserve">The </w:t>
      </w:r>
      <w:r w:rsidR="006174B5">
        <w:rPr>
          <w:sz w:val="22"/>
          <w:szCs w:val="22"/>
        </w:rPr>
        <w:t>preferred</w:t>
      </w:r>
      <w:r>
        <w:rPr>
          <w:sz w:val="22"/>
          <w:szCs w:val="22"/>
        </w:rPr>
        <w:t xml:space="preserve"> solution will help define a request for proposal</w:t>
      </w:r>
      <w:r w:rsidR="000929F8">
        <w:rPr>
          <w:sz w:val="22"/>
          <w:szCs w:val="22"/>
        </w:rPr>
        <w:t xml:space="preserve"> (RFP)</w:t>
      </w:r>
      <w:r>
        <w:rPr>
          <w:sz w:val="22"/>
          <w:szCs w:val="22"/>
        </w:rPr>
        <w:t xml:space="preserve"> for a DDI contractor to </w:t>
      </w:r>
      <w:r w:rsidR="00C9732A">
        <w:rPr>
          <w:sz w:val="22"/>
          <w:szCs w:val="22"/>
        </w:rPr>
        <w:t xml:space="preserve">implement the new solution by a development contractor. </w:t>
      </w:r>
      <w:r w:rsidR="000929F8">
        <w:rPr>
          <w:sz w:val="22"/>
          <w:szCs w:val="22"/>
        </w:rPr>
        <w:t>The RFP will be followed by a selection process, draft contract,</w:t>
      </w:r>
      <w:r w:rsidR="008F69B5">
        <w:rPr>
          <w:sz w:val="22"/>
          <w:szCs w:val="22"/>
        </w:rPr>
        <w:t xml:space="preserve"> and</w:t>
      </w:r>
      <w:r w:rsidR="000929F8">
        <w:rPr>
          <w:sz w:val="22"/>
          <w:szCs w:val="22"/>
        </w:rPr>
        <w:t xml:space="preserve"> </w:t>
      </w:r>
      <w:r w:rsidR="008F69B5">
        <w:rPr>
          <w:sz w:val="22"/>
          <w:szCs w:val="22"/>
        </w:rPr>
        <w:t xml:space="preserve">review and approval of the contract by OCSE and </w:t>
      </w:r>
      <w:r w:rsidR="007F27FE">
        <w:rPr>
          <w:sz w:val="22"/>
          <w:szCs w:val="22"/>
        </w:rPr>
        <w:t xml:space="preserve">the </w:t>
      </w:r>
      <w:r w:rsidR="008F69B5">
        <w:rPr>
          <w:sz w:val="22"/>
          <w:szCs w:val="22"/>
        </w:rPr>
        <w:t xml:space="preserve">State of </w:t>
      </w:r>
      <w:r w:rsidR="00F21437">
        <w:rPr>
          <w:sz w:val="22"/>
          <w:szCs w:val="22"/>
        </w:rPr>
        <w:t>New Mexico</w:t>
      </w:r>
      <w:r w:rsidR="002F2809">
        <w:rPr>
          <w:sz w:val="22"/>
          <w:szCs w:val="22"/>
        </w:rPr>
        <w:t>.</w:t>
      </w:r>
    </w:p>
    <w:p w14:paraId="66B128E7" w14:textId="357B0394" w:rsidR="009F028B" w:rsidRDefault="009F028B" w:rsidP="002F6FA9">
      <w:pPr>
        <w:rPr>
          <w:sz w:val="22"/>
          <w:szCs w:val="22"/>
        </w:rPr>
      </w:pPr>
    </w:p>
    <w:p w14:paraId="4B45208D" w14:textId="6D149988" w:rsidR="009F028B" w:rsidRPr="009F028B" w:rsidRDefault="009F028B" w:rsidP="002F6FA9">
      <w:pPr>
        <w:rPr>
          <w:sz w:val="22"/>
          <w:szCs w:val="22"/>
          <w:u w:val="single"/>
        </w:rPr>
      </w:pPr>
      <w:r w:rsidRPr="009F028B">
        <w:rPr>
          <w:sz w:val="22"/>
          <w:szCs w:val="22"/>
          <w:u w:val="single"/>
        </w:rPr>
        <w:t>Problem Statement</w:t>
      </w:r>
    </w:p>
    <w:p w14:paraId="7B80F269" w14:textId="1CE09737" w:rsidR="007557D3" w:rsidRDefault="007557D3" w:rsidP="002F6FA9">
      <w:pPr>
        <w:rPr>
          <w:sz w:val="22"/>
          <w:szCs w:val="22"/>
        </w:rPr>
      </w:pPr>
    </w:p>
    <w:p w14:paraId="1C7B9A7B" w14:textId="70A69717" w:rsidR="00A71D94" w:rsidRDefault="00A71D94" w:rsidP="002F6FA9">
      <w:pPr>
        <w:rPr>
          <w:sz w:val="22"/>
          <w:szCs w:val="22"/>
        </w:rPr>
      </w:pPr>
      <w:r>
        <w:rPr>
          <w:sz w:val="22"/>
          <w:szCs w:val="22"/>
        </w:rPr>
        <w:t xml:space="preserve">The current CSES </w:t>
      </w:r>
      <w:r w:rsidR="00292A77">
        <w:rPr>
          <w:sz w:val="22"/>
          <w:szCs w:val="22"/>
        </w:rPr>
        <w:t>user interface is a “green</w:t>
      </w:r>
      <w:r w:rsidR="00590E7C">
        <w:rPr>
          <w:sz w:val="22"/>
          <w:szCs w:val="22"/>
        </w:rPr>
        <w:t xml:space="preserve"> </w:t>
      </w:r>
      <w:r w:rsidR="00292A77">
        <w:rPr>
          <w:sz w:val="22"/>
          <w:szCs w:val="22"/>
        </w:rPr>
        <w:t>screen</w:t>
      </w:r>
      <w:r w:rsidR="00590E7C">
        <w:rPr>
          <w:sz w:val="22"/>
          <w:szCs w:val="22"/>
        </w:rPr>
        <w:t>”</w:t>
      </w:r>
      <w:r w:rsidR="00292A77">
        <w:rPr>
          <w:sz w:val="22"/>
          <w:szCs w:val="22"/>
        </w:rPr>
        <w:t xml:space="preserve"> </w:t>
      </w:r>
      <w:r w:rsidR="004272DF">
        <w:rPr>
          <w:sz w:val="22"/>
          <w:szCs w:val="22"/>
        </w:rPr>
        <w:t>for reading and entering text data only. It is not capable of integration with other HSD systems</w:t>
      </w:r>
      <w:r w:rsidR="009D2B15">
        <w:rPr>
          <w:sz w:val="22"/>
          <w:szCs w:val="22"/>
        </w:rPr>
        <w:t xml:space="preserve"> and currently requires a waiver from the IRS to allow</w:t>
      </w:r>
      <w:r w:rsidR="005D501F">
        <w:rPr>
          <w:sz w:val="22"/>
          <w:szCs w:val="22"/>
        </w:rPr>
        <w:t xml:space="preserve"> for a data architecture that comingles </w:t>
      </w:r>
      <w:r w:rsidR="00F03840">
        <w:rPr>
          <w:sz w:val="22"/>
          <w:szCs w:val="22"/>
        </w:rPr>
        <w:t>Federal Tax Information (FTI) data with other CSES data.</w:t>
      </w:r>
    </w:p>
    <w:p w14:paraId="19378E8B" w14:textId="77777777" w:rsidR="00A71D94" w:rsidRDefault="00A71D94" w:rsidP="002F6FA9">
      <w:pPr>
        <w:rPr>
          <w:sz w:val="22"/>
          <w:szCs w:val="22"/>
        </w:rPr>
      </w:pPr>
    </w:p>
    <w:p w14:paraId="6F15D033" w14:textId="4CE21B21" w:rsidR="007557D3" w:rsidRDefault="007557D3" w:rsidP="002F6FA9">
      <w:pPr>
        <w:rPr>
          <w:sz w:val="22"/>
          <w:szCs w:val="22"/>
        </w:rPr>
      </w:pPr>
      <w:r>
        <w:rPr>
          <w:sz w:val="22"/>
          <w:szCs w:val="22"/>
        </w:rPr>
        <w:t>The new CSES</w:t>
      </w:r>
      <w:r w:rsidR="00954B46">
        <w:rPr>
          <w:sz w:val="22"/>
          <w:szCs w:val="22"/>
        </w:rPr>
        <w:t xml:space="preserve"> Replacement will achieve several </w:t>
      </w:r>
      <w:r w:rsidR="002109FF">
        <w:rPr>
          <w:sz w:val="22"/>
          <w:szCs w:val="22"/>
        </w:rPr>
        <w:t>primary objectives of HSD and CSED, including:</w:t>
      </w:r>
    </w:p>
    <w:p w14:paraId="7C998CAA" w14:textId="6C19DF48" w:rsidR="002109FF" w:rsidRDefault="002109FF" w:rsidP="002F6FA9">
      <w:pPr>
        <w:rPr>
          <w:sz w:val="22"/>
          <w:szCs w:val="22"/>
        </w:rPr>
      </w:pPr>
    </w:p>
    <w:p w14:paraId="3797CC03" w14:textId="2EC6540D" w:rsidR="00496B19" w:rsidRDefault="00D15C9C" w:rsidP="00D15C9C">
      <w:pPr>
        <w:pStyle w:val="ListParagraph"/>
        <w:numPr>
          <w:ilvl w:val="0"/>
          <w:numId w:val="15"/>
        </w:numPr>
        <w:rPr>
          <w:sz w:val="22"/>
          <w:szCs w:val="22"/>
        </w:rPr>
      </w:pPr>
      <w:r>
        <w:rPr>
          <w:sz w:val="22"/>
          <w:szCs w:val="22"/>
        </w:rPr>
        <w:t xml:space="preserve">Replace the current monolithic system with a modular system capable of </w:t>
      </w:r>
      <w:r w:rsidR="002A2831">
        <w:rPr>
          <w:sz w:val="22"/>
          <w:szCs w:val="22"/>
        </w:rPr>
        <w:t xml:space="preserve">integration with other </w:t>
      </w:r>
      <w:r w:rsidR="00531967">
        <w:rPr>
          <w:sz w:val="22"/>
          <w:szCs w:val="22"/>
        </w:rPr>
        <w:t xml:space="preserve">major </w:t>
      </w:r>
      <w:r w:rsidR="002A2831">
        <w:rPr>
          <w:sz w:val="22"/>
          <w:szCs w:val="22"/>
        </w:rPr>
        <w:t>HSD systems</w:t>
      </w:r>
      <w:r w:rsidR="008E0176">
        <w:rPr>
          <w:sz w:val="22"/>
          <w:szCs w:val="22"/>
        </w:rPr>
        <w:t xml:space="preserve"> including </w:t>
      </w:r>
      <w:r w:rsidR="00910B41">
        <w:rPr>
          <w:sz w:val="22"/>
          <w:szCs w:val="22"/>
        </w:rPr>
        <w:t>the state’s Medicaid Management Information System (MMIS)</w:t>
      </w:r>
      <w:r w:rsidR="00531967">
        <w:rPr>
          <w:sz w:val="22"/>
          <w:szCs w:val="22"/>
        </w:rPr>
        <w:t xml:space="preserve">, </w:t>
      </w:r>
      <w:r w:rsidR="00531967" w:rsidRPr="00531967">
        <w:rPr>
          <w:sz w:val="22"/>
          <w:szCs w:val="22"/>
        </w:rPr>
        <w:t xml:space="preserve">Automated System Program and Eligibility Network </w:t>
      </w:r>
      <w:r w:rsidR="00531967">
        <w:rPr>
          <w:sz w:val="22"/>
          <w:szCs w:val="22"/>
        </w:rPr>
        <w:t xml:space="preserve">(ASPEN) and </w:t>
      </w:r>
      <w:r w:rsidR="0044792D">
        <w:rPr>
          <w:sz w:val="22"/>
          <w:szCs w:val="22"/>
        </w:rPr>
        <w:t xml:space="preserve">HSD </w:t>
      </w:r>
      <w:r w:rsidR="00531967">
        <w:rPr>
          <w:sz w:val="22"/>
          <w:szCs w:val="22"/>
        </w:rPr>
        <w:t xml:space="preserve">Unified Portal. </w:t>
      </w:r>
      <w:r w:rsidR="0044792D">
        <w:rPr>
          <w:sz w:val="22"/>
          <w:szCs w:val="22"/>
        </w:rPr>
        <w:t xml:space="preserve">Additionally, the replaced CSES will be able to integrate to </w:t>
      </w:r>
      <w:r w:rsidR="002A2831">
        <w:rPr>
          <w:sz w:val="22"/>
          <w:szCs w:val="22"/>
        </w:rPr>
        <w:t>HSD shared services</w:t>
      </w:r>
      <w:r w:rsidR="006E5FF5">
        <w:rPr>
          <w:sz w:val="22"/>
          <w:szCs w:val="22"/>
        </w:rPr>
        <w:t xml:space="preserve"> such as Electronic Content Management (ECM)</w:t>
      </w:r>
      <w:r w:rsidR="001E185D">
        <w:rPr>
          <w:sz w:val="22"/>
          <w:szCs w:val="22"/>
        </w:rPr>
        <w:t>,</w:t>
      </w:r>
      <w:r w:rsidR="00E829B0">
        <w:rPr>
          <w:sz w:val="22"/>
          <w:szCs w:val="22"/>
        </w:rPr>
        <w:t xml:space="preserve"> </w:t>
      </w:r>
      <w:r w:rsidR="001E185D">
        <w:rPr>
          <w:sz w:val="22"/>
          <w:szCs w:val="22"/>
        </w:rPr>
        <w:t xml:space="preserve">New Mexico Courts </w:t>
      </w:r>
      <w:r w:rsidR="00E829B0">
        <w:rPr>
          <w:sz w:val="22"/>
          <w:szCs w:val="22"/>
        </w:rPr>
        <w:t>and</w:t>
      </w:r>
      <w:r w:rsidR="006E5FF5">
        <w:rPr>
          <w:sz w:val="22"/>
          <w:szCs w:val="22"/>
        </w:rPr>
        <w:t xml:space="preserve"> </w:t>
      </w:r>
      <w:r w:rsidR="00C30CDF">
        <w:rPr>
          <w:sz w:val="22"/>
          <w:szCs w:val="22"/>
        </w:rPr>
        <w:t>HSD reporting</w:t>
      </w:r>
      <w:r w:rsidR="64DFD37D" w:rsidRPr="766842C8">
        <w:rPr>
          <w:sz w:val="22"/>
          <w:szCs w:val="22"/>
        </w:rPr>
        <w:t>, as well as integrating automation services for court filings</w:t>
      </w:r>
      <w:r w:rsidR="00477E26">
        <w:rPr>
          <w:sz w:val="22"/>
          <w:szCs w:val="22"/>
        </w:rPr>
        <w:t>.</w:t>
      </w:r>
    </w:p>
    <w:p w14:paraId="709D24AA" w14:textId="4E55C05A" w:rsidR="00DF19C0" w:rsidRDefault="00DF19C0" w:rsidP="00D15C9C">
      <w:pPr>
        <w:pStyle w:val="ListParagraph"/>
        <w:numPr>
          <w:ilvl w:val="0"/>
          <w:numId w:val="15"/>
        </w:numPr>
        <w:rPr>
          <w:sz w:val="22"/>
          <w:szCs w:val="22"/>
        </w:rPr>
      </w:pPr>
      <w:r>
        <w:rPr>
          <w:sz w:val="22"/>
          <w:szCs w:val="22"/>
        </w:rPr>
        <w:t xml:space="preserve">Replace the current data architecture that </w:t>
      </w:r>
      <w:r w:rsidR="00BB2DCE">
        <w:rPr>
          <w:sz w:val="22"/>
          <w:szCs w:val="22"/>
        </w:rPr>
        <w:t>comingles Federal Tax Information (FTI) data, currently requiring a waiver from the Internal Revenue Service.</w:t>
      </w:r>
    </w:p>
    <w:p w14:paraId="349F5013" w14:textId="27538B56" w:rsidR="00123DBE" w:rsidRPr="00D15C9C" w:rsidRDefault="00123DBE" w:rsidP="00D15C9C">
      <w:pPr>
        <w:pStyle w:val="ListParagraph"/>
        <w:numPr>
          <w:ilvl w:val="0"/>
          <w:numId w:val="15"/>
        </w:numPr>
        <w:rPr>
          <w:sz w:val="22"/>
          <w:szCs w:val="22"/>
        </w:rPr>
      </w:pPr>
      <w:r>
        <w:rPr>
          <w:sz w:val="22"/>
          <w:szCs w:val="22"/>
        </w:rPr>
        <w:t xml:space="preserve">Replace the </w:t>
      </w:r>
      <w:r w:rsidR="00C659B5">
        <w:rPr>
          <w:sz w:val="22"/>
          <w:szCs w:val="22"/>
        </w:rPr>
        <w:t>green screen interface</w:t>
      </w:r>
      <w:r>
        <w:rPr>
          <w:sz w:val="22"/>
          <w:szCs w:val="22"/>
        </w:rPr>
        <w:t xml:space="preserve"> with a modern </w:t>
      </w:r>
      <w:r w:rsidR="00826EDC">
        <w:rPr>
          <w:sz w:val="22"/>
          <w:szCs w:val="22"/>
        </w:rPr>
        <w:t xml:space="preserve">graphical user interface. HSD anticipates using a </w:t>
      </w:r>
      <w:r w:rsidR="00662978">
        <w:rPr>
          <w:sz w:val="22"/>
          <w:szCs w:val="22"/>
        </w:rPr>
        <w:t>Software as a Service (SaaS) for this interface</w:t>
      </w:r>
      <w:r w:rsidR="00116324">
        <w:rPr>
          <w:sz w:val="22"/>
          <w:szCs w:val="22"/>
        </w:rPr>
        <w:t xml:space="preserve">. </w:t>
      </w:r>
      <w:r w:rsidR="00662978">
        <w:rPr>
          <w:sz w:val="22"/>
          <w:szCs w:val="22"/>
        </w:rPr>
        <w:t xml:space="preserve"> </w:t>
      </w:r>
    </w:p>
    <w:p w14:paraId="514C244A" w14:textId="77777777" w:rsidR="002109FF" w:rsidRDefault="002109FF" w:rsidP="002F6FA9">
      <w:pPr>
        <w:rPr>
          <w:sz w:val="22"/>
          <w:szCs w:val="22"/>
        </w:rPr>
      </w:pPr>
    </w:p>
    <w:p w14:paraId="2AB5AC45" w14:textId="77777777" w:rsidR="00165E89" w:rsidRPr="00FF70BE" w:rsidRDefault="00165E89" w:rsidP="002F6FA9">
      <w:pPr>
        <w:rPr>
          <w:sz w:val="22"/>
          <w:szCs w:val="22"/>
        </w:rPr>
      </w:pPr>
    </w:p>
    <w:p w14:paraId="5E7927AE" w14:textId="77777777" w:rsidR="002F6FA9" w:rsidRPr="003B6002" w:rsidRDefault="002F6FA9" w:rsidP="002F6FA9">
      <w:pPr>
        <w:rPr>
          <w:sz w:val="24"/>
          <w:szCs w:val="24"/>
        </w:rPr>
      </w:pPr>
    </w:p>
    <w:p w14:paraId="68F41966" w14:textId="77777777" w:rsidR="002F6FA9" w:rsidRPr="002A24ED" w:rsidRDefault="002F6FA9" w:rsidP="002F6FA9">
      <w:pPr>
        <w:pStyle w:val="Heading2"/>
        <w:rPr>
          <w:sz w:val="22"/>
          <w:szCs w:val="18"/>
        </w:rPr>
      </w:pPr>
      <w:bookmarkStart w:id="17" w:name="_Toc114496960"/>
      <w:r w:rsidRPr="002A24ED">
        <w:rPr>
          <w:sz w:val="22"/>
          <w:szCs w:val="18"/>
        </w:rPr>
        <w:t>Background</w:t>
      </w:r>
      <w:bookmarkEnd w:id="17"/>
    </w:p>
    <w:p w14:paraId="777F3A10" w14:textId="77777777" w:rsidR="002F6FA9" w:rsidRPr="003B6002" w:rsidRDefault="002F6FA9" w:rsidP="002F6FA9">
      <w:pPr>
        <w:rPr>
          <w:b/>
          <w:sz w:val="24"/>
          <w:szCs w:val="24"/>
        </w:rPr>
      </w:pPr>
    </w:p>
    <w:p w14:paraId="183DC577" w14:textId="77777777" w:rsidR="00130CBC" w:rsidRPr="00FF70BE" w:rsidRDefault="00130CBC" w:rsidP="00130CBC">
      <w:pPr>
        <w:rPr>
          <w:sz w:val="22"/>
          <w:szCs w:val="22"/>
        </w:rPr>
      </w:pPr>
      <w:r>
        <w:rPr>
          <w:sz w:val="22"/>
          <w:szCs w:val="22"/>
        </w:rPr>
        <w:t>Some of the k</w:t>
      </w:r>
      <w:r w:rsidRPr="00FF70BE">
        <w:rPr>
          <w:sz w:val="22"/>
          <w:szCs w:val="22"/>
        </w:rPr>
        <w:t>ey milestones for the CSESR project</w:t>
      </w:r>
      <w:r>
        <w:rPr>
          <w:sz w:val="22"/>
          <w:szCs w:val="22"/>
        </w:rPr>
        <w:t xml:space="preserve">, which have been completed </w:t>
      </w:r>
      <w:r w:rsidRPr="00FF70BE">
        <w:rPr>
          <w:sz w:val="22"/>
          <w:szCs w:val="22"/>
        </w:rPr>
        <w:t xml:space="preserve">during the past </w:t>
      </w:r>
      <w:r>
        <w:rPr>
          <w:sz w:val="22"/>
          <w:szCs w:val="22"/>
        </w:rPr>
        <w:t xml:space="preserve">2 </w:t>
      </w:r>
      <w:r w:rsidRPr="00FF70BE">
        <w:rPr>
          <w:sz w:val="22"/>
          <w:szCs w:val="22"/>
        </w:rPr>
        <w:t>year</w:t>
      </w:r>
      <w:r>
        <w:rPr>
          <w:sz w:val="22"/>
          <w:szCs w:val="22"/>
        </w:rPr>
        <w:t>s,</w:t>
      </w:r>
      <w:r w:rsidRPr="00FF70BE">
        <w:rPr>
          <w:sz w:val="22"/>
          <w:szCs w:val="22"/>
        </w:rPr>
        <w:t xml:space="preserve"> include:  </w:t>
      </w:r>
    </w:p>
    <w:p w14:paraId="14CD3489" w14:textId="77777777" w:rsidR="00130CBC" w:rsidRPr="00FF70BE" w:rsidRDefault="00130CBC" w:rsidP="00130CBC">
      <w:pPr>
        <w:rPr>
          <w:sz w:val="22"/>
          <w:szCs w:val="22"/>
        </w:rPr>
      </w:pPr>
    </w:p>
    <w:p w14:paraId="1F651821" w14:textId="77777777" w:rsidR="00130CBC" w:rsidRDefault="00130CBC" w:rsidP="00130CBC">
      <w:pPr>
        <w:pStyle w:val="ListParagraph"/>
        <w:numPr>
          <w:ilvl w:val="0"/>
          <w:numId w:val="2"/>
        </w:numPr>
        <w:rPr>
          <w:sz w:val="22"/>
          <w:szCs w:val="22"/>
        </w:rPr>
      </w:pPr>
      <w:r>
        <w:rPr>
          <w:sz w:val="22"/>
          <w:szCs w:val="22"/>
        </w:rPr>
        <w:t xml:space="preserve">Completion of the first phase of CSES replacement by refactoring and </w:t>
      </w:r>
      <w:proofErr w:type="spellStart"/>
      <w:r>
        <w:rPr>
          <w:sz w:val="22"/>
          <w:szCs w:val="22"/>
        </w:rPr>
        <w:t>replatforming</w:t>
      </w:r>
      <w:proofErr w:type="spellEnd"/>
      <w:r>
        <w:rPr>
          <w:sz w:val="22"/>
          <w:szCs w:val="22"/>
        </w:rPr>
        <w:t xml:space="preserve"> the mainframe hosted code to a Java codebase and cloud environment.</w:t>
      </w:r>
    </w:p>
    <w:p w14:paraId="045B71D9" w14:textId="77777777" w:rsidR="00130CBC" w:rsidRPr="00FF70BE" w:rsidRDefault="00130CBC" w:rsidP="00130CBC">
      <w:pPr>
        <w:pStyle w:val="ListParagraph"/>
        <w:numPr>
          <w:ilvl w:val="0"/>
          <w:numId w:val="2"/>
        </w:numPr>
        <w:rPr>
          <w:sz w:val="22"/>
          <w:szCs w:val="22"/>
        </w:rPr>
      </w:pPr>
      <w:r>
        <w:rPr>
          <w:sz w:val="22"/>
          <w:szCs w:val="22"/>
        </w:rPr>
        <w:t>Adoption of an Electronic Content Management (ECM) system for converting paper files to digitally accessible files through an Enterprise ECM system. The rollout of the ECM system across 14 state CSED offices and the central CSED office is in progress.</w:t>
      </w:r>
    </w:p>
    <w:p w14:paraId="380274BA" w14:textId="6B253E13" w:rsidR="00201D43" w:rsidRDefault="00201D43" w:rsidP="002F6FA9">
      <w:pPr>
        <w:rPr>
          <w:sz w:val="22"/>
          <w:szCs w:val="22"/>
        </w:rPr>
      </w:pPr>
    </w:p>
    <w:p w14:paraId="75A3EA15" w14:textId="77777777" w:rsidR="002F6FA9" w:rsidRPr="00AE145E" w:rsidRDefault="002F6FA9" w:rsidP="002F6FA9">
      <w:pPr>
        <w:rPr>
          <w:sz w:val="24"/>
          <w:szCs w:val="24"/>
        </w:rPr>
      </w:pPr>
    </w:p>
    <w:p w14:paraId="2C582B5B" w14:textId="77777777" w:rsidR="002F6FA9" w:rsidRPr="00AE145E" w:rsidRDefault="002F6FA9" w:rsidP="002F6FA9">
      <w:pPr>
        <w:pStyle w:val="Heading1"/>
      </w:pPr>
      <w:bookmarkStart w:id="18" w:name="_Toc114496961"/>
      <w:r w:rsidRPr="00AE145E">
        <w:t>PROJECT STATUS REPORT</w:t>
      </w:r>
      <w:bookmarkEnd w:id="18"/>
    </w:p>
    <w:p w14:paraId="4D84021F" w14:textId="77777777" w:rsidR="002F6FA9" w:rsidRPr="00AE145E" w:rsidRDefault="002F6FA9" w:rsidP="002F6FA9">
      <w:pPr>
        <w:rPr>
          <w:sz w:val="24"/>
          <w:szCs w:val="24"/>
        </w:rPr>
      </w:pPr>
    </w:p>
    <w:p w14:paraId="5C5244B7" w14:textId="66818BF2" w:rsidR="002F6FA9" w:rsidRPr="002A24ED" w:rsidRDefault="000E4CB2" w:rsidP="002F6FA9">
      <w:pPr>
        <w:pStyle w:val="Heading2"/>
        <w:rPr>
          <w:sz w:val="22"/>
          <w:szCs w:val="18"/>
        </w:rPr>
      </w:pPr>
      <w:bookmarkStart w:id="19" w:name="_Toc114496962"/>
      <w:r w:rsidRPr="002A24ED">
        <w:rPr>
          <w:sz w:val="22"/>
          <w:szCs w:val="18"/>
        </w:rPr>
        <w:t>CSES Refactor</w:t>
      </w:r>
      <w:r w:rsidR="00A52883" w:rsidRPr="002A24ED">
        <w:rPr>
          <w:sz w:val="22"/>
          <w:szCs w:val="18"/>
        </w:rPr>
        <w:t xml:space="preserve"> – Online CSES</w:t>
      </w:r>
      <w:bookmarkEnd w:id="19"/>
    </w:p>
    <w:p w14:paraId="5B22F812" w14:textId="77777777" w:rsidR="003C1487" w:rsidRPr="003C1487" w:rsidRDefault="003C1487" w:rsidP="002F384F"/>
    <w:p w14:paraId="49177903" w14:textId="174ED352" w:rsidR="00564640" w:rsidRDefault="0049007A" w:rsidP="123C4C1A">
      <w:pPr>
        <w:rPr>
          <w:sz w:val="22"/>
          <w:szCs w:val="22"/>
        </w:rPr>
      </w:pPr>
      <w:r w:rsidRPr="123C4C1A">
        <w:rPr>
          <w:sz w:val="22"/>
          <w:szCs w:val="22"/>
        </w:rPr>
        <w:t xml:space="preserve">The </w:t>
      </w:r>
      <w:r w:rsidR="00363DED" w:rsidRPr="123C4C1A">
        <w:rPr>
          <w:sz w:val="22"/>
          <w:szCs w:val="22"/>
        </w:rPr>
        <w:t xml:space="preserve">CSES Refactor </w:t>
      </w:r>
      <w:r w:rsidRPr="123C4C1A">
        <w:rPr>
          <w:sz w:val="22"/>
          <w:szCs w:val="22"/>
        </w:rPr>
        <w:t xml:space="preserve">Project </w:t>
      </w:r>
      <w:r w:rsidR="00E06538" w:rsidRPr="123C4C1A">
        <w:rPr>
          <w:sz w:val="22"/>
          <w:szCs w:val="22"/>
        </w:rPr>
        <w:t xml:space="preserve">went live on Feb 21, 2022. </w:t>
      </w:r>
      <w:r w:rsidR="00202431" w:rsidRPr="123C4C1A">
        <w:rPr>
          <w:sz w:val="22"/>
          <w:szCs w:val="22"/>
        </w:rPr>
        <w:t xml:space="preserve">This project moved the </w:t>
      </w:r>
      <w:r w:rsidR="00C457D5" w:rsidRPr="123C4C1A">
        <w:rPr>
          <w:sz w:val="22"/>
          <w:szCs w:val="22"/>
        </w:rPr>
        <w:t xml:space="preserve">CSES code from COBOL to </w:t>
      </w:r>
      <w:r w:rsidR="00913329" w:rsidRPr="123C4C1A">
        <w:rPr>
          <w:sz w:val="22"/>
          <w:szCs w:val="22"/>
        </w:rPr>
        <w:t>Java and</w:t>
      </w:r>
      <w:r w:rsidR="00C457D5" w:rsidRPr="123C4C1A">
        <w:rPr>
          <w:sz w:val="22"/>
          <w:szCs w:val="22"/>
        </w:rPr>
        <w:t xml:space="preserve"> moved the CSES platform from a mainframe computer</w:t>
      </w:r>
      <w:r w:rsidR="006060B5" w:rsidRPr="123C4C1A">
        <w:rPr>
          <w:sz w:val="22"/>
          <w:szCs w:val="22"/>
        </w:rPr>
        <w:t xml:space="preserve"> to a cloud hosted environment</w:t>
      </w:r>
      <w:r w:rsidR="004616E0" w:rsidRPr="123C4C1A">
        <w:rPr>
          <w:sz w:val="22"/>
          <w:szCs w:val="22"/>
        </w:rPr>
        <w:t xml:space="preserve"> hosted by Amazon Web Services (AWS). </w:t>
      </w:r>
      <w:r w:rsidR="00D53500" w:rsidRPr="123C4C1A">
        <w:rPr>
          <w:sz w:val="22"/>
          <w:szCs w:val="22"/>
        </w:rPr>
        <w:t xml:space="preserve">The </w:t>
      </w:r>
      <w:r w:rsidR="00B773D8" w:rsidRPr="123C4C1A">
        <w:rPr>
          <w:sz w:val="22"/>
          <w:szCs w:val="22"/>
        </w:rPr>
        <w:t xml:space="preserve">project and launch of CSES Refactor into production </w:t>
      </w:r>
      <w:proofErr w:type="gramStart"/>
      <w:r w:rsidR="00B773D8" w:rsidRPr="123C4C1A">
        <w:rPr>
          <w:sz w:val="22"/>
          <w:szCs w:val="22"/>
        </w:rPr>
        <w:t>has</w:t>
      </w:r>
      <w:proofErr w:type="gramEnd"/>
      <w:r w:rsidR="00B773D8" w:rsidRPr="123C4C1A">
        <w:rPr>
          <w:sz w:val="22"/>
          <w:szCs w:val="22"/>
        </w:rPr>
        <w:t xml:space="preserve"> been a success and HSD </w:t>
      </w:r>
      <w:r w:rsidR="002F2809" w:rsidRPr="123C4C1A">
        <w:rPr>
          <w:sz w:val="22"/>
          <w:szCs w:val="22"/>
        </w:rPr>
        <w:t>has now completed</w:t>
      </w:r>
      <w:r w:rsidR="00B773D8" w:rsidRPr="123C4C1A">
        <w:rPr>
          <w:sz w:val="22"/>
          <w:szCs w:val="22"/>
        </w:rPr>
        <w:t xml:space="preserve"> </w:t>
      </w:r>
      <w:r w:rsidR="00A83040" w:rsidRPr="123C4C1A">
        <w:rPr>
          <w:sz w:val="22"/>
          <w:szCs w:val="22"/>
        </w:rPr>
        <w:t>a</w:t>
      </w:r>
      <w:r w:rsidR="0B89BD3A" w:rsidRPr="123C4C1A">
        <w:rPr>
          <w:sz w:val="22"/>
          <w:szCs w:val="22"/>
        </w:rPr>
        <w:t>n</w:t>
      </w:r>
      <w:r w:rsidR="00A83040" w:rsidRPr="123C4C1A">
        <w:rPr>
          <w:sz w:val="22"/>
          <w:szCs w:val="22"/>
        </w:rPr>
        <w:t xml:space="preserve"> </w:t>
      </w:r>
      <w:r w:rsidR="676094D8" w:rsidRPr="123C4C1A">
        <w:rPr>
          <w:sz w:val="22"/>
          <w:szCs w:val="22"/>
        </w:rPr>
        <w:t xml:space="preserve">Operations and </w:t>
      </w:r>
      <w:r w:rsidR="00A83040" w:rsidRPr="123C4C1A">
        <w:rPr>
          <w:sz w:val="22"/>
          <w:szCs w:val="22"/>
        </w:rPr>
        <w:t>Maintenance (</w:t>
      </w:r>
      <w:r w:rsidR="676094D8" w:rsidRPr="123C4C1A">
        <w:rPr>
          <w:sz w:val="22"/>
          <w:szCs w:val="22"/>
        </w:rPr>
        <w:t>O&amp;</w:t>
      </w:r>
      <w:r w:rsidR="00A83040" w:rsidRPr="123C4C1A">
        <w:rPr>
          <w:sz w:val="22"/>
          <w:szCs w:val="22"/>
        </w:rPr>
        <w:t>M) contract with Deloitte LLC for a</w:t>
      </w:r>
      <w:r w:rsidR="000D4F97" w:rsidRPr="123C4C1A">
        <w:rPr>
          <w:sz w:val="22"/>
          <w:szCs w:val="22"/>
        </w:rPr>
        <w:t>ugmenting</w:t>
      </w:r>
      <w:r w:rsidR="00A83040" w:rsidRPr="123C4C1A">
        <w:rPr>
          <w:sz w:val="22"/>
          <w:szCs w:val="22"/>
        </w:rPr>
        <w:t xml:space="preserve"> the </w:t>
      </w:r>
      <w:r w:rsidR="00255FB5" w:rsidRPr="123C4C1A">
        <w:rPr>
          <w:sz w:val="22"/>
          <w:szCs w:val="22"/>
        </w:rPr>
        <w:t>current HSD internal CSES Development team.</w:t>
      </w:r>
      <w:r w:rsidR="00FC1CDC" w:rsidRPr="123C4C1A">
        <w:rPr>
          <w:sz w:val="22"/>
          <w:szCs w:val="22"/>
        </w:rPr>
        <w:t xml:space="preserve"> </w:t>
      </w:r>
    </w:p>
    <w:p w14:paraId="1ED4D91E" w14:textId="669A142F" w:rsidR="00FC1CDC" w:rsidRDefault="00FC1CDC" w:rsidP="00BE06DF">
      <w:pPr>
        <w:rPr>
          <w:iCs/>
          <w:sz w:val="22"/>
          <w:szCs w:val="22"/>
        </w:rPr>
      </w:pPr>
    </w:p>
    <w:p w14:paraId="3043742E" w14:textId="2BB721BF" w:rsidR="006B2959" w:rsidRDefault="00FC1CDC" w:rsidP="00BE06DF">
      <w:pPr>
        <w:rPr>
          <w:iCs/>
          <w:sz w:val="22"/>
          <w:szCs w:val="22"/>
        </w:rPr>
      </w:pPr>
      <w:r>
        <w:rPr>
          <w:iCs/>
          <w:sz w:val="22"/>
          <w:szCs w:val="22"/>
        </w:rPr>
        <w:t>The CSES Refactor development projec</w:t>
      </w:r>
      <w:r w:rsidR="00C4357C">
        <w:rPr>
          <w:iCs/>
          <w:sz w:val="22"/>
          <w:szCs w:val="22"/>
        </w:rPr>
        <w:t>t, prior to going live, included an extensive Business Continuity (BC) and Disaster Recovery (DR) exercise</w:t>
      </w:r>
      <w:r w:rsidR="00D354BF">
        <w:rPr>
          <w:iCs/>
          <w:sz w:val="22"/>
          <w:szCs w:val="22"/>
        </w:rPr>
        <w:t xml:space="preserve">, as well as an internal Security review. Going forward, annual DR exercises will occur and an external security </w:t>
      </w:r>
      <w:r w:rsidR="00895C67">
        <w:rPr>
          <w:iCs/>
          <w:sz w:val="22"/>
          <w:szCs w:val="22"/>
        </w:rPr>
        <w:t xml:space="preserve">assessment including a penetration test </w:t>
      </w:r>
      <w:r w:rsidR="006D4473">
        <w:rPr>
          <w:iCs/>
          <w:sz w:val="22"/>
          <w:szCs w:val="22"/>
        </w:rPr>
        <w:t>was completed</w:t>
      </w:r>
      <w:r w:rsidR="00895C67">
        <w:rPr>
          <w:iCs/>
          <w:sz w:val="22"/>
          <w:szCs w:val="22"/>
        </w:rPr>
        <w:t xml:space="preserve">. Results from </w:t>
      </w:r>
      <w:r w:rsidR="00D75C43">
        <w:rPr>
          <w:iCs/>
          <w:sz w:val="22"/>
          <w:szCs w:val="22"/>
        </w:rPr>
        <w:t xml:space="preserve">the external security assessment </w:t>
      </w:r>
      <w:r w:rsidR="00AD4696">
        <w:rPr>
          <w:iCs/>
          <w:sz w:val="22"/>
          <w:szCs w:val="22"/>
        </w:rPr>
        <w:t xml:space="preserve">have been </w:t>
      </w:r>
      <w:r w:rsidR="00D75C43">
        <w:rPr>
          <w:iCs/>
          <w:sz w:val="22"/>
          <w:szCs w:val="22"/>
        </w:rPr>
        <w:t>forwarded to OCSE for review.</w:t>
      </w:r>
    </w:p>
    <w:p w14:paraId="14B54EB8" w14:textId="77777777" w:rsidR="00DF550E" w:rsidRPr="00FF70BE" w:rsidRDefault="00DF550E" w:rsidP="00BE06DF">
      <w:pPr>
        <w:rPr>
          <w:iCs/>
          <w:sz w:val="22"/>
          <w:szCs w:val="22"/>
        </w:rPr>
      </w:pPr>
    </w:p>
    <w:p w14:paraId="77006C92" w14:textId="77777777" w:rsidR="00BE06DF" w:rsidRPr="00943A5A" w:rsidRDefault="00BE06DF" w:rsidP="003C1487">
      <w:pPr>
        <w:pStyle w:val="CommentText"/>
        <w:rPr>
          <w:sz w:val="24"/>
          <w:szCs w:val="24"/>
        </w:rPr>
      </w:pPr>
    </w:p>
    <w:p w14:paraId="665213B9" w14:textId="452BFA7C" w:rsidR="00842E4B" w:rsidRPr="002A24ED" w:rsidRDefault="00D65E50" w:rsidP="002F6FA9">
      <w:pPr>
        <w:pStyle w:val="Heading2"/>
        <w:rPr>
          <w:sz w:val="22"/>
          <w:szCs w:val="22"/>
        </w:rPr>
      </w:pPr>
      <w:bookmarkStart w:id="20" w:name="_Toc114496963"/>
      <w:r w:rsidRPr="002A24ED">
        <w:rPr>
          <w:sz w:val="22"/>
          <w:szCs w:val="22"/>
        </w:rPr>
        <w:t>Project Management Office</w:t>
      </w:r>
      <w:bookmarkEnd w:id="20"/>
    </w:p>
    <w:p w14:paraId="75CB959E" w14:textId="77777777" w:rsidR="00842E4B" w:rsidRPr="00842E4B" w:rsidRDefault="00842E4B" w:rsidP="00842E4B">
      <w:pPr>
        <w:rPr>
          <w:sz w:val="22"/>
          <w:szCs w:val="22"/>
        </w:rPr>
      </w:pPr>
    </w:p>
    <w:p w14:paraId="3BD1B0D5" w14:textId="33FDA27C" w:rsidR="00D65E50" w:rsidRDefault="00D65E50" w:rsidP="00842E4B">
      <w:pPr>
        <w:rPr>
          <w:sz w:val="22"/>
          <w:szCs w:val="22"/>
        </w:rPr>
      </w:pPr>
      <w:r>
        <w:rPr>
          <w:sz w:val="22"/>
          <w:szCs w:val="22"/>
        </w:rPr>
        <w:t>The next step</w:t>
      </w:r>
      <w:r w:rsidR="00647BC0">
        <w:rPr>
          <w:sz w:val="22"/>
          <w:szCs w:val="22"/>
        </w:rPr>
        <w:t xml:space="preserve"> to the CSES Replacement project is to establish a contract with </w:t>
      </w:r>
      <w:r w:rsidR="00BC46CB">
        <w:rPr>
          <w:sz w:val="22"/>
          <w:szCs w:val="22"/>
        </w:rPr>
        <w:t>a vendor to meet the obligations of a Project Management Office</w:t>
      </w:r>
      <w:r w:rsidR="00CB581C">
        <w:rPr>
          <w:sz w:val="22"/>
          <w:szCs w:val="22"/>
        </w:rPr>
        <w:t xml:space="preserve"> (PMO)</w:t>
      </w:r>
      <w:r w:rsidR="0081114A">
        <w:rPr>
          <w:sz w:val="22"/>
          <w:szCs w:val="22"/>
        </w:rPr>
        <w:t xml:space="preserve"> for managing </w:t>
      </w:r>
      <w:r w:rsidR="003E4342">
        <w:rPr>
          <w:sz w:val="22"/>
          <w:szCs w:val="22"/>
        </w:rPr>
        <w:t xml:space="preserve">the remainder of the project through its conclusion. The </w:t>
      </w:r>
      <w:r w:rsidR="00CB581C">
        <w:rPr>
          <w:sz w:val="22"/>
          <w:szCs w:val="22"/>
        </w:rPr>
        <w:t>PMO will be responsible for the following:</w:t>
      </w:r>
    </w:p>
    <w:p w14:paraId="244F394E" w14:textId="0E56190A" w:rsidR="00CB581C" w:rsidRDefault="00CB581C" w:rsidP="00842E4B">
      <w:pPr>
        <w:rPr>
          <w:sz w:val="22"/>
          <w:szCs w:val="22"/>
        </w:rPr>
      </w:pPr>
    </w:p>
    <w:p w14:paraId="05C2D5DD" w14:textId="20A9F3E2" w:rsidR="00CB581C" w:rsidRDefault="00CB581C" w:rsidP="00CB581C">
      <w:pPr>
        <w:pStyle w:val="ListParagraph"/>
        <w:numPr>
          <w:ilvl w:val="0"/>
          <w:numId w:val="11"/>
        </w:numPr>
        <w:rPr>
          <w:sz w:val="22"/>
          <w:szCs w:val="22"/>
        </w:rPr>
      </w:pPr>
      <w:r>
        <w:rPr>
          <w:sz w:val="22"/>
          <w:szCs w:val="22"/>
        </w:rPr>
        <w:t>Create and execute Project Management Plans in the areas of requirements, risk &amp; issue management, schedule management, and change, quality &amp; communications management.</w:t>
      </w:r>
    </w:p>
    <w:p w14:paraId="32FDE996" w14:textId="54B3C938" w:rsidR="007946AA" w:rsidRDefault="007946AA" w:rsidP="00CB581C">
      <w:pPr>
        <w:pStyle w:val="ListParagraph"/>
        <w:numPr>
          <w:ilvl w:val="0"/>
          <w:numId w:val="11"/>
        </w:numPr>
        <w:rPr>
          <w:sz w:val="22"/>
          <w:szCs w:val="22"/>
        </w:rPr>
      </w:pPr>
      <w:r>
        <w:rPr>
          <w:sz w:val="22"/>
          <w:szCs w:val="22"/>
        </w:rPr>
        <w:t xml:space="preserve">Update </w:t>
      </w:r>
      <w:r w:rsidR="0018456B">
        <w:rPr>
          <w:sz w:val="22"/>
          <w:szCs w:val="22"/>
        </w:rPr>
        <w:t xml:space="preserve">New Mexico CSES functional requirements based on </w:t>
      </w:r>
      <w:r w:rsidR="00E20E9C">
        <w:rPr>
          <w:sz w:val="22"/>
          <w:szCs w:val="22"/>
        </w:rPr>
        <w:t>CSED business needs.</w:t>
      </w:r>
    </w:p>
    <w:p w14:paraId="1E932846" w14:textId="77777777" w:rsidR="00CB581C" w:rsidRDefault="00CB581C" w:rsidP="00CB581C">
      <w:pPr>
        <w:pStyle w:val="ListParagraph"/>
        <w:numPr>
          <w:ilvl w:val="0"/>
          <w:numId w:val="11"/>
        </w:numPr>
        <w:rPr>
          <w:sz w:val="22"/>
          <w:szCs w:val="22"/>
        </w:rPr>
      </w:pPr>
      <w:r>
        <w:rPr>
          <w:sz w:val="22"/>
          <w:szCs w:val="22"/>
        </w:rPr>
        <w:t>Update Advanced Planning Documents (APD) and other required New Mexico state and Federal required documents.</w:t>
      </w:r>
    </w:p>
    <w:p w14:paraId="0E7CC69F" w14:textId="4ADD06AF" w:rsidR="00CB581C" w:rsidRDefault="00CB581C" w:rsidP="00CB581C">
      <w:pPr>
        <w:pStyle w:val="ListParagraph"/>
        <w:numPr>
          <w:ilvl w:val="0"/>
          <w:numId w:val="11"/>
        </w:numPr>
        <w:rPr>
          <w:sz w:val="22"/>
          <w:szCs w:val="22"/>
        </w:rPr>
      </w:pPr>
      <w:r>
        <w:rPr>
          <w:sz w:val="22"/>
          <w:szCs w:val="22"/>
        </w:rPr>
        <w:t xml:space="preserve">Create a Recommended Solution for CSES Replacement including requirements, a business case, and alternatives, </w:t>
      </w:r>
      <w:proofErr w:type="gramStart"/>
      <w:r>
        <w:rPr>
          <w:sz w:val="22"/>
          <w:szCs w:val="22"/>
        </w:rPr>
        <w:t>cost</w:t>
      </w:r>
      <w:proofErr w:type="gramEnd"/>
      <w:r>
        <w:rPr>
          <w:sz w:val="22"/>
          <w:szCs w:val="22"/>
        </w:rPr>
        <w:t xml:space="preserve"> and benefits analyses.</w:t>
      </w:r>
    </w:p>
    <w:p w14:paraId="63DC7649" w14:textId="77777777" w:rsidR="00CB581C" w:rsidRDefault="00CB581C" w:rsidP="00CB581C">
      <w:pPr>
        <w:pStyle w:val="ListParagraph"/>
        <w:numPr>
          <w:ilvl w:val="0"/>
          <w:numId w:val="11"/>
        </w:numPr>
        <w:rPr>
          <w:sz w:val="22"/>
          <w:szCs w:val="22"/>
        </w:rPr>
      </w:pPr>
      <w:r>
        <w:rPr>
          <w:sz w:val="22"/>
          <w:szCs w:val="22"/>
        </w:rPr>
        <w:t>Create an Implementation APD.</w:t>
      </w:r>
    </w:p>
    <w:p w14:paraId="1BB2B506" w14:textId="12C8E0A6" w:rsidR="00CB581C" w:rsidRDefault="00CB581C" w:rsidP="00CB581C">
      <w:pPr>
        <w:pStyle w:val="ListParagraph"/>
        <w:numPr>
          <w:ilvl w:val="0"/>
          <w:numId w:val="11"/>
        </w:numPr>
        <w:rPr>
          <w:sz w:val="22"/>
          <w:szCs w:val="22"/>
        </w:rPr>
      </w:pPr>
      <w:r>
        <w:rPr>
          <w:sz w:val="22"/>
          <w:szCs w:val="22"/>
        </w:rPr>
        <w:t>Develop Request for Proposals (RFP) for the Design, Development &amp; Implementation (DDI)</w:t>
      </w:r>
      <w:r w:rsidR="00EC449E">
        <w:rPr>
          <w:sz w:val="22"/>
          <w:szCs w:val="22"/>
        </w:rPr>
        <w:t xml:space="preserve">, Quality Assurance </w:t>
      </w:r>
      <w:r w:rsidR="00F673B6">
        <w:rPr>
          <w:sz w:val="22"/>
          <w:szCs w:val="22"/>
        </w:rPr>
        <w:t xml:space="preserve">Services </w:t>
      </w:r>
      <w:r w:rsidR="00EC449E">
        <w:rPr>
          <w:sz w:val="22"/>
          <w:szCs w:val="22"/>
        </w:rPr>
        <w:t>and Training Services</w:t>
      </w:r>
      <w:r>
        <w:rPr>
          <w:sz w:val="22"/>
          <w:szCs w:val="22"/>
        </w:rPr>
        <w:t xml:space="preserve"> of the Recommended CSES Replacement.</w:t>
      </w:r>
    </w:p>
    <w:p w14:paraId="31D76D3D" w14:textId="5A865D10" w:rsidR="00CB581C" w:rsidRPr="00B94940" w:rsidRDefault="00CB581C" w:rsidP="00CB581C">
      <w:pPr>
        <w:pStyle w:val="ListParagraph"/>
        <w:numPr>
          <w:ilvl w:val="0"/>
          <w:numId w:val="11"/>
        </w:numPr>
        <w:rPr>
          <w:sz w:val="22"/>
          <w:szCs w:val="22"/>
        </w:rPr>
      </w:pPr>
      <w:r>
        <w:rPr>
          <w:sz w:val="22"/>
          <w:szCs w:val="22"/>
        </w:rPr>
        <w:t>Manage the DDI project of the CSES Replacement solution from contracting through final acceptance and go live.</w:t>
      </w:r>
    </w:p>
    <w:p w14:paraId="180B54D9" w14:textId="362AC6B5" w:rsidR="00CB581C" w:rsidRDefault="00CB581C" w:rsidP="00842E4B">
      <w:pPr>
        <w:rPr>
          <w:sz w:val="22"/>
          <w:szCs w:val="22"/>
        </w:rPr>
      </w:pPr>
    </w:p>
    <w:p w14:paraId="2215D5D6" w14:textId="4627BD18" w:rsidR="00E0671F" w:rsidRDefault="00E0671F" w:rsidP="00842E4B">
      <w:pPr>
        <w:rPr>
          <w:sz w:val="22"/>
          <w:szCs w:val="22"/>
        </w:rPr>
      </w:pPr>
      <w:r>
        <w:rPr>
          <w:sz w:val="22"/>
          <w:szCs w:val="22"/>
        </w:rPr>
        <w:t xml:space="preserve">Separate deliverables for each of the above items will be detailed in a </w:t>
      </w:r>
      <w:r w:rsidR="006D211C">
        <w:rPr>
          <w:sz w:val="22"/>
          <w:szCs w:val="22"/>
        </w:rPr>
        <w:t>PMO contract.</w:t>
      </w:r>
    </w:p>
    <w:p w14:paraId="7D8E1E7A" w14:textId="3AFB952C" w:rsidR="003D4406" w:rsidRDefault="003D4406" w:rsidP="00842E4B">
      <w:pPr>
        <w:rPr>
          <w:sz w:val="22"/>
          <w:szCs w:val="22"/>
        </w:rPr>
      </w:pPr>
    </w:p>
    <w:p w14:paraId="0B3AFDF3" w14:textId="04309D81" w:rsidR="003D4406" w:rsidRDefault="003D4406" w:rsidP="003D4406">
      <w:pPr>
        <w:rPr>
          <w:sz w:val="22"/>
          <w:szCs w:val="22"/>
        </w:rPr>
      </w:pPr>
      <w:r>
        <w:rPr>
          <w:sz w:val="22"/>
          <w:szCs w:val="22"/>
        </w:rPr>
        <w:lastRenderedPageBreak/>
        <w:t xml:space="preserve">HSD is planning to select a qualified PMO contractor from the New Mexico statewide pricing agreement (SPA). HSD is planning to use a Request for </w:t>
      </w:r>
      <w:r w:rsidR="00BA1764">
        <w:rPr>
          <w:sz w:val="22"/>
          <w:szCs w:val="22"/>
        </w:rPr>
        <w:t xml:space="preserve">Quotes </w:t>
      </w:r>
      <w:r>
        <w:rPr>
          <w:sz w:val="22"/>
          <w:szCs w:val="22"/>
        </w:rPr>
        <w:t>(RFQ) to solicit proposals from the SPA.</w:t>
      </w:r>
    </w:p>
    <w:p w14:paraId="712D069A" w14:textId="77777777" w:rsidR="003D4406" w:rsidRDefault="003D4406" w:rsidP="003D4406">
      <w:pPr>
        <w:rPr>
          <w:sz w:val="22"/>
          <w:szCs w:val="22"/>
        </w:rPr>
      </w:pPr>
    </w:p>
    <w:p w14:paraId="609690B9" w14:textId="126BB4C8" w:rsidR="003D4406" w:rsidRDefault="003D4406" w:rsidP="003D4406">
      <w:pPr>
        <w:rPr>
          <w:sz w:val="22"/>
          <w:szCs w:val="22"/>
        </w:rPr>
      </w:pPr>
      <w:r>
        <w:rPr>
          <w:sz w:val="22"/>
          <w:szCs w:val="22"/>
        </w:rPr>
        <w:t>Once the RFQ is reviewed and approved by the Office of Child Support Enforcement (OCSE), HSD will issue the RFQ to the contractor community to solicit</w:t>
      </w:r>
      <w:r w:rsidR="006E5083">
        <w:rPr>
          <w:sz w:val="22"/>
          <w:szCs w:val="22"/>
        </w:rPr>
        <w:t xml:space="preserve"> quotes.</w:t>
      </w:r>
      <w:r>
        <w:rPr>
          <w:sz w:val="22"/>
          <w:szCs w:val="22"/>
        </w:rPr>
        <w:t xml:space="preserve"> After a thorough selection process, HSD will select the contractor that gives the best value to the State of New Mexico. Once contract negotiations are complete and a contract is drafted, HSD will submit the final contract to OCSE for review and approval.</w:t>
      </w:r>
      <w:r w:rsidR="00C973FF">
        <w:rPr>
          <w:sz w:val="22"/>
          <w:szCs w:val="22"/>
        </w:rPr>
        <w:t xml:space="preserve"> The </w:t>
      </w:r>
      <w:r w:rsidR="00BB63FC">
        <w:rPr>
          <w:sz w:val="22"/>
          <w:szCs w:val="22"/>
        </w:rPr>
        <w:t>anticipated date by which HSD will submit a completed</w:t>
      </w:r>
      <w:r w:rsidR="00E52B4F">
        <w:rPr>
          <w:sz w:val="22"/>
          <w:szCs w:val="22"/>
        </w:rPr>
        <w:t xml:space="preserve"> PMO contract is</w:t>
      </w:r>
      <w:r w:rsidR="0084631B">
        <w:rPr>
          <w:sz w:val="22"/>
          <w:szCs w:val="22"/>
        </w:rPr>
        <w:t xml:space="preserve"> January 2023</w:t>
      </w:r>
      <w:r w:rsidR="00E52B4F">
        <w:rPr>
          <w:sz w:val="22"/>
          <w:szCs w:val="22"/>
        </w:rPr>
        <w:t>.</w:t>
      </w:r>
    </w:p>
    <w:p w14:paraId="3463CB73" w14:textId="77777777" w:rsidR="00D65E50" w:rsidRDefault="00D65E50" w:rsidP="00842E4B">
      <w:pPr>
        <w:rPr>
          <w:sz w:val="22"/>
          <w:szCs w:val="22"/>
        </w:rPr>
      </w:pPr>
    </w:p>
    <w:p w14:paraId="5BDE7435" w14:textId="77777777" w:rsidR="00842E4B" w:rsidRPr="00842E4B" w:rsidRDefault="00842E4B" w:rsidP="00842E4B">
      <w:pPr>
        <w:rPr>
          <w:sz w:val="22"/>
          <w:szCs w:val="22"/>
        </w:rPr>
      </w:pPr>
    </w:p>
    <w:p w14:paraId="6F1FA73D" w14:textId="3AFE1D57" w:rsidR="000E2D76" w:rsidRPr="002A24ED" w:rsidRDefault="000E2D76" w:rsidP="000E2D76">
      <w:pPr>
        <w:pStyle w:val="Heading2"/>
        <w:numPr>
          <w:ilvl w:val="1"/>
          <w:numId w:val="16"/>
        </w:numPr>
        <w:rPr>
          <w:sz w:val="22"/>
          <w:szCs w:val="22"/>
        </w:rPr>
      </w:pPr>
      <w:bookmarkStart w:id="21" w:name="_Toc114496964"/>
      <w:r w:rsidRPr="002A24ED">
        <w:rPr>
          <w:sz w:val="22"/>
          <w:szCs w:val="22"/>
        </w:rPr>
        <w:t xml:space="preserve">Independent Verification and Validation </w:t>
      </w:r>
      <w:r w:rsidR="00593B5B" w:rsidRPr="002A24ED">
        <w:rPr>
          <w:sz w:val="22"/>
          <w:szCs w:val="22"/>
        </w:rPr>
        <w:t>procurement</w:t>
      </w:r>
      <w:bookmarkEnd w:id="21"/>
    </w:p>
    <w:p w14:paraId="57FA878E" w14:textId="77777777" w:rsidR="00593B5B" w:rsidRDefault="00593B5B" w:rsidP="00593B5B"/>
    <w:p w14:paraId="4B6610A5" w14:textId="23D99E9B" w:rsidR="00593B5B" w:rsidRPr="001368F3" w:rsidRDefault="00593B5B" w:rsidP="00593B5B">
      <w:pPr>
        <w:rPr>
          <w:sz w:val="22"/>
          <w:szCs w:val="22"/>
        </w:rPr>
      </w:pPr>
      <w:r w:rsidRPr="001368F3">
        <w:rPr>
          <w:sz w:val="22"/>
          <w:szCs w:val="22"/>
        </w:rPr>
        <w:t xml:space="preserve">In parallel with procuring Project Management Office services, HSD will pursue </w:t>
      </w:r>
      <w:r w:rsidR="001B491E" w:rsidRPr="001368F3">
        <w:rPr>
          <w:sz w:val="22"/>
          <w:szCs w:val="22"/>
        </w:rPr>
        <w:t>procurement of a contractor to provide Independent Verification and Validation (IV&amp;V) services. This contractor will provide</w:t>
      </w:r>
      <w:r w:rsidR="00366B08" w:rsidRPr="001368F3">
        <w:rPr>
          <w:sz w:val="22"/>
          <w:szCs w:val="22"/>
        </w:rPr>
        <w:t xml:space="preserve"> reviews</w:t>
      </w:r>
      <w:r w:rsidR="002879E1" w:rsidRPr="001368F3">
        <w:rPr>
          <w:sz w:val="22"/>
          <w:szCs w:val="22"/>
        </w:rPr>
        <w:t xml:space="preserve"> of project documents</w:t>
      </w:r>
      <w:r w:rsidR="00366B08" w:rsidRPr="001368F3">
        <w:rPr>
          <w:sz w:val="22"/>
          <w:szCs w:val="22"/>
        </w:rPr>
        <w:t xml:space="preserve"> and </w:t>
      </w:r>
      <w:r w:rsidR="002879E1" w:rsidRPr="001368F3">
        <w:rPr>
          <w:sz w:val="22"/>
          <w:szCs w:val="22"/>
        </w:rPr>
        <w:t xml:space="preserve">provide </w:t>
      </w:r>
      <w:r w:rsidR="00366B08" w:rsidRPr="001368F3">
        <w:rPr>
          <w:sz w:val="22"/>
          <w:szCs w:val="22"/>
        </w:rPr>
        <w:t>advice to the project team</w:t>
      </w:r>
      <w:r w:rsidR="002879E1" w:rsidRPr="001368F3">
        <w:rPr>
          <w:sz w:val="22"/>
          <w:szCs w:val="22"/>
        </w:rPr>
        <w:t>.</w:t>
      </w:r>
      <w:r w:rsidR="00366B08" w:rsidRPr="001368F3">
        <w:rPr>
          <w:sz w:val="22"/>
          <w:szCs w:val="22"/>
        </w:rPr>
        <w:t xml:space="preserve"> </w:t>
      </w:r>
      <w:r w:rsidR="002879E1" w:rsidRPr="001368F3">
        <w:rPr>
          <w:sz w:val="22"/>
          <w:szCs w:val="22"/>
        </w:rPr>
        <w:t>Additionally, IV&amp;V will</w:t>
      </w:r>
      <w:r w:rsidR="00366B08" w:rsidRPr="001368F3">
        <w:rPr>
          <w:sz w:val="22"/>
          <w:szCs w:val="22"/>
        </w:rPr>
        <w:t xml:space="preserve"> report directly to OCSE</w:t>
      </w:r>
      <w:r w:rsidR="002879E1" w:rsidRPr="001368F3">
        <w:rPr>
          <w:sz w:val="22"/>
          <w:szCs w:val="22"/>
        </w:rPr>
        <w:t>,</w:t>
      </w:r>
      <w:r w:rsidR="00366B08" w:rsidRPr="001368F3">
        <w:rPr>
          <w:sz w:val="22"/>
          <w:szCs w:val="22"/>
        </w:rPr>
        <w:t xml:space="preserve"> </w:t>
      </w:r>
      <w:r w:rsidR="00281673" w:rsidRPr="001368F3">
        <w:rPr>
          <w:sz w:val="22"/>
          <w:szCs w:val="22"/>
        </w:rPr>
        <w:t>the New Mexico</w:t>
      </w:r>
      <w:r w:rsidR="00500B48" w:rsidRPr="001368F3">
        <w:rPr>
          <w:sz w:val="22"/>
          <w:szCs w:val="22"/>
        </w:rPr>
        <w:t xml:space="preserve"> Department of Information Technology (DoIT)</w:t>
      </w:r>
      <w:r w:rsidR="00281673" w:rsidRPr="001368F3">
        <w:rPr>
          <w:sz w:val="22"/>
          <w:szCs w:val="22"/>
        </w:rPr>
        <w:t>,</w:t>
      </w:r>
      <w:r w:rsidR="002879E1" w:rsidRPr="001368F3">
        <w:rPr>
          <w:sz w:val="22"/>
          <w:szCs w:val="22"/>
        </w:rPr>
        <w:t xml:space="preserve"> and the</w:t>
      </w:r>
      <w:r w:rsidR="00281673" w:rsidRPr="001368F3">
        <w:rPr>
          <w:sz w:val="22"/>
          <w:szCs w:val="22"/>
        </w:rPr>
        <w:t xml:space="preserve"> HSD</w:t>
      </w:r>
      <w:r w:rsidR="002879E1" w:rsidRPr="001368F3">
        <w:rPr>
          <w:sz w:val="22"/>
          <w:szCs w:val="22"/>
        </w:rPr>
        <w:t xml:space="preserve"> </w:t>
      </w:r>
      <w:r w:rsidR="00281673" w:rsidRPr="001368F3">
        <w:rPr>
          <w:sz w:val="22"/>
          <w:szCs w:val="22"/>
        </w:rPr>
        <w:t>project executive team on the status of the project.</w:t>
      </w:r>
      <w:r w:rsidR="00A23A2C" w:rsidRPr="001368F3">
        <w:rPr>
          <w:sz w:val="22"/>
          <w:szCs w:val="22"/>
        </w:rPr>
        <w:t xml:space="preserve"> This procurement is targeted for completion soon after the onboarding of the PMO.</w:t>
      </w:r>
    </w:p>
    <w:p w14:paraId="66156440" w14:textId="77777777" w:rsidR="00740562" w:rsidRDefault="00740562" w:rsidP="00593B5B"/>
    <w:p w14:paraId="0B925EEE" w14:textId="77777777" w:rsidR="00593B5B" w:rsidRPr="00593B5B" w:rsidRDefault="00593B5B" w:rsidP="00593B5B"/>
    <w:p w14:paraId="001D0833" w14:textId="77777777" w:rsidR="002F6FA9" w:rsidRPr="002A24ED" w:rsidRDefault="002F6FA9" w:rsidP="002F6FA9">
      <w:pPr>
        <w:pStyle w:val="Heading2"/>
        <w:rPr>
          <w:sz w:val="22"/>
          <w:szCs w:val="22"/>
        </w:rPr>
      </w:pPr>
      <w:bookmarkStart w:id="22" w:name="_Toc114496965"/>
      <w:r w:rsidRPr="002A24ED">
        <w:rPr>
          <w:sz w:val="22"/>
          <w:szCs w:val="22"/>
        </w:rPr>
        <w:t>Feasibility Study</w:t>
      </w:r>
      <w:bookmarkEnd w:id="22"/>
    </w:p>
    <w:p w14:paraId="74D03210" w14:textId="77777777" w:rsidR="00E01C6A" w:rsidRPr="00943A5A" w:rsidRDefault="00E01C6A" w:rsidP="00E01C6A">
      <w:pPr>
        <w:rPr>
          <w:sz w:val="24"/>
          <w:szCs w:val="24"/>
        </w:rPr>
      </w:pPr>
    </w:p>
    <w:p w14:paraId="520BE4C2" w14:textId="7F04724F" w:rsidR="007932CA" w:rsidRDefault="004F421D" w:rsidP="002F6FA9">
      <w:pPr>
        <w:rPr>
          <w:sz w:val="22"/>
          <w:szCs w:val="22"/>
        </w:rPr>
      </w:pPr>
      <w:r>
        <w:rPr>
          <w:sz w:val="22"/>
          <w:szCs w:val="22"/>
        </w:rPr>
        <w:t xml:space="preserve">HSD </w:t>
      </w:r>
      <w:r w:rsidR="000D4121">
        <w:rPr>
          <w:sz w:val="22"/>
          <w:szCs w:val="22"/>
        </w:rPr>
        <w:t>submitted a feasibility study for this project in 2017</w:t>
      </w:r>
      <w:r w:rsidR="00CA3A30">
        <w:rPr>
          <w:sz w:val="22"/>
          <w:szCs w:val="22"/>
        </w:rPr>
        <w:t xml:space="preserve"> that required substantial revisions after OCSE review</w:t>
      </w:r>
      <w:r w:rsidR="006D6C6F">
        <w:rPr>
          <w:sz w:val="22"/>
          <w:szCs w:val="22"/>
        </w:rPr>
        <w:t>.</w:t>
      </w:r>
      <w:r w:rsidR="00CA3A30">
        <w:rPr>
          <w:sz w:val="22"/>
          <w:szCs w:val="22"/>
        </w:rPr>
        <w:t xml:space="preserve"> Due to resource constraints</w:t>
      </w:r>
      <w:r w:rsidR="00E60A09">
        <w:rPr>
          <w:sz w:val="22"/>
          <w:szCs w:val="22"/>
        </w:rPr>
        <w:t>,</w:t>
      </w:r>
      <w:r w:rsidR="00CA3A30">
        <w:rPr>
          <w:sz w:val="22"/>
          <w:szCs w:val="22"/>
        </w:rPr>
        <w:t xml:space="preserve"> we were not able to </w:t>
      </w:r>
      <w:r w:rsidR="00F13EA2">
        <w:rPr>
          <w:sz w:val="22"/>
          <w:szCs w:val="22"/>
        </w:rPr>
        <w:t xml:space="preserve">respond to the OCSE review and address all issues listed in the review. Since that time, OCSE has </w:t>
      </w:r>
      <w:r w:rsidR="00E60A09">
        <w:rPr>
          <w:sz w:val="22"/>
          <w:szCs w:val="22"/>
        </w:rPr>
        <w:t>streamlined the</w:t>
      </w:r>
      <w:r w:rsidR="00F13EA2">
        <w:rPr>
          <w:sz w:val="22"/>
          <w:szCs w:val="22"/>
        </w:rPr>
        <w:t xml:space="preserve"> </w:t>
      </w:r>
      <w:r w:rsidR="00E60A09">
        <w:rPr>
          <w:sz w:val="22"/>
          <w:szCs w:val="22"/>
        </w:rPr>
        <w:t>feasibility study requirements</w:t>
      </w:r>
      <w:r w:rsidR="00C456DB">
        <w:rPr>
          <w:sz w:val="22"/>
          <w:szCs w:val="22"/>
        </w:rPr>
        <w:t>.</w:t>
      </w:r>
    </w:p>
    <w:p w14:paraId="010894F9" w14:textId="77777777" w:rsidR="007932CA" w:rsidRDefault="007932CA" w:rsidP="002F6FA9">
      <w:pPr>
        <w:rPr>
          <w:sz w:val="22"/>
          <w:szCs w:val="22"/>
        </w:rPr>
      </w:pPr>
    </w:p>
    <w:p w14:paraId="721D9017" w14:textId="7BF912BA" w:rsidR="002F6FA9" w:rsidRDefault="00150A05" w:rsidP="002F6FA9">
      <w:pPr>
        <w:rPr>
          <w:sz w:val="22"/>
          <w:szCs w:val="22"/>
        </w:rPr>
      </w:pPr>
      <w:r>
        <w:rPr>
          <w:sz w:val="22"/>
          <w:szCs w:val="22"/>
        </w:rPr>
        <w:t xml:space="preserve">HSD’s current plans are to comply with the streamlined </w:t>
      </w:r>
      <w:r w:rsidR="00210C05">
        <w:rPr>
          <w:sz w:val="22"/>
          <w:szCs w:val="22"/>
        </w:rPr>
        <w:t xml:space="preserve">feasibility study </w:t>
      </w:r>
      <w:r w:rsidR="00A14C6B">
        <w:rPr>
          <w:sz w:val="22"/>
          <w:szCs w:val="22"/>
        </w:rPr>
        <w:t xml:space="preserve">guidelines by </w:t>
      </w:r>
      <w:r w:rsidR="00FE2027">
        <w:rPr>
          <w:sz w:val="22"/>
          <w:szCs w:val="22"/>
        </w:rPr>
        <w:t>identifying the s</w:t>
      </w:r>
      <w:r w:rsidR="00645FA4" w:rsidRPr="00645FA4">
        <w:rPr>
          <w:sz w:val="22"/>
          <w:szCs w:val="22"/>
        </w:rPr>
        <w:t xml:space="preserve">tatus of NM CSES, </w:t>
      </w:r>
      <w:r w:rsidR="00FE2027">
        <w:rPr>
          <w:sz w:val="22"/>
          <w:szCs w:val="22"/>
        </w:rPr>
        <w:t>s</w:t>
      </w:r>
      <w:r w:rsidR="00645FA4" w:rsidRPr="00645FA4">
        <w:rPr>
          <w:sz w:val="22"/>
          <w:szCs w:val="22"/>
        </w:rPr>
        <w:t xml:space="preserve">tatement of </w:t>
      </w:r>
      <w:r w:rsidR="00FE2027">
        <w:rPr>
          <w:sz w:val="22"/>
          <w:szCs w:val="22"/>
        </w:rPr>
        <w:t>n</w:t>
      </w:r>
      <w:r w:rsidR="00645FA4" w:rsidRPr="00645FA4">
        <w:rPr>
          <w:sz w:val="22"/>
          <w:szCs w:val="22"/>
        </w:rPr>
        <w:t>eed/</w:t>
      </w:r>
      <w:r w:rsidR="00FE2027">
        <w:rPr>
          <w:sz w:val="22"/>
          <w:szCs w:val="22"/>
        </w:rPr>
        <w:t>p</w:t>
      </w:r>
      <w:r w:rsidR="00645FA4" w:rsidRPr="00645FA4">
        <w:rPr>
          <w:sz w:val="22"/>
          <w:szCs w:val="22"/>
        </w:rPr>
        <w:t xml:space="preserve">roblem, </w:t>
      </w:r>
      <w:r w:rsidR="00FE2027">
        <w:rPr>
          <w:sz w:val="22"/>
          <w:szCs w:val="22"/>
        </w:rPr>
        <w:t>d</w:t>
      </w:r>
      <w:r w:rsidR="00645FA4" w:rsidRPr="00645FA4">
        <w:rPr>
          <w:sz w:val="22"/>
          <w:szCs w:val="22"/>
        </w:rPr>
        <w:t xml:space="preserve">esired benefits and system objectives, </w:t>
      </w:r>
      <w:r w:rsidR="00FE2027">
        <w:rPr>
          <w:sz w:val="22"/>
          <w:szCs w:val="22"/>
        </w:rPr>
        <w:t>r</w:t>
      </w:r>
      <w:r w:rsidR="00645FA4" w:rsidRPr="00645FA4">
        <w:rPr>
          <w:sz w:val="22"/>
          <w:szCs w:val="22"/>
        </w:rPr>
        <w:t xml:space="preserve">equirements </w:t>
      </w:r>
      <w:r w:rsidR="00FE2027">
        <w:rPr>
          <w:sz w:val="22"/>
          <w:szCs w:val="22"/>
        </w:rPr>
        <w:t>a</w:t>
      </w:r>
      <w:r w:rsidR="00645FA4" w:rsidRPr="00645FA4">
        <w:rPr>
          <w:sz w:val="22"/>
          <w:szCs w:val="22"/>
        </w:rPr>
        <w:t xml:space="preserve">nalysis, </w:t>
      </w:r>
      <w:r w:rsidR="00FE2027">
        <w:rPr>
          <w:sz w:val="22"/>
          <w:szCs w:val="22"/>
        </w:rPr>
        <w:t>a</w:t>
      </w:r>
      <w:r w:rsidR="00645FA4" w:rsidRPr="00645FA4">
        <w:rPr>
          <w:sz w:val="22"/>
          <w:szCs w:val="22"/>
        </w:rPr>
        <w:t xml:space="preserve">lternatives </w:t>
      </w:r>
      <w:r w:rsidR="00FE2027">
        <w:rPr>
          <w:sz w:val="22"/>
          <w:szCs w:val="22"/>
        </w:rPr>
        <w:t>a</w:t>
      </w:r>
      <w:r w:rsidR="00645FA4" w:rsidRPr="00645FA4">
        <w:rPr>
          <w:sz w:val="22"/>
          <w:szCs w:val="22"/>
        </w:rPr>
        <w:t xml:space="preserve">nalysis, </w:t>
      </w:r>
      <w:r w:rsidR="00FE2027">
        <w:rPr>
          <w:sz w:val="22"/>
          <w:szCs w:val="22"/>
        </w:rPr>
        <w:t>c</w:t>
      </w:r>
      <w:r w:rsidR="00645FA4" w:rsidRPr="00645FA4">
        <w:rPr>
          <w:sz w:val="22"/>
          <w:szCs w:val="22"/>
        </w:rPr>
        <w:t xml:space="preserve">ost and </w:t>
      </w:r>
      <w:r w:rsidR="00FE2027">
        <w:rPr>
          <w:sz w:val="22"/>
          <w:szCs w:val="22"/>
        </w:rPr>
        <w:t>b</w:t>
      </w:r>
      <w:r w:rsidR="00645FA4" w:rsidRPr="00645FA4">
        <w:rPr>
          <w:sz w:val="22"/>
          <w:szCs w:val="22"/>
        </w:rPr>
        <w:t xml:space="preserve">enefits </w:t>
      </w:r>
      <w:r w:rsidR="00FE2027">
        <w:rPr>
          <w:sz w:val="22"/>
          <w:szCs w:val="22"/>
        </w:rPr>
        <w:t>a</w:t>
      </w:r>
      <w:r w:rsidR="00645FA4" w:rsidRPr="00645FA4">
        <w:rPr>
          <w:sz w:val="22"/>
          <w:szCs w:val="22"/>
        </w:rPr>
        <w:t xml:space="preserve">nalysis, </w:t>
      </w:r>
      <w:r w:rsidR="00FE2027">
        <w:rPr>
          <w:sz w:val="22"/>
          <w:szCs w:val="22"/>
        </w:rPr>
        <w:t>r</w:t>
      </w:r>
      <w:r w:rsidR="00645FA4" w:rsidRPr="00645FA4">
        <w:rPr>
          <w:sz w:val="22"/>
          <w:szCs w:val="22"/>
        </w:rPr>
        <w:t xml:space="preserve">isk </w:t>
      </w:r>
      <w:r w:rsidR="00FE2027">
        <w:rPr>
          <w:sz w:val="22"/>
          <w:szCs w:val="22"/>
        </w:rPr>
        <w:t>a</w:t>
      </w:r>
      <w:r w:rsidR="00645FA4" w:rsidRPr="00645FA4">
        <w:rPr>
          <w:sz w:val="22"/>
          <w:szCs w:val="22"/>
        </w:rPr>
        <w:t xml:space="preserve">ssessment, and </w:t>
      </w:r>
      <w:r w:rsidR="00FE2027">
        <w:rPr>
          <w:sz w:val="22"/>
          <w:szCs w:val="22"/>
        </w:rPr>
        <w:t>p</w:t>
      </w:r>
      <w:r w:rsidR="00645FA4" w:rsidRPr="00645FA4">
        <w:rPr>
          <w:sz w:val="22"/>
          <w:szCs w:val="22"/>
        </w:rPr>
        <w:t xml:space="preserve">referred </w:t>
      </w:r>
      <w:r w:rsidR="00FE2027">
        <w:rPr>
          <w:sz w:val="22"/>
          <w:szCs w:val="22"/>
        </w:rPr>
        <w:t>a</w:t>
      </w:r>
      <w:r w:rsidR="00645FA4" w:rsidRPr="00645FA4">
        <w:rPr>
          <w:sz w:val="22"/>
          <w:szCs w:val="22"/>
        </w:rPr>
        <w:t>lternative</w:t>
      </w:r>
      <w:r w:rsidR="00FE2027">
        <w:rPr>
          <w:sz w:val="22"/>
          <w:szCs w:val="22"/>
        </w:rPr>
        <w:t xml:space="preserve"> </w:t>
      </w:r>
      <w:r w:rsidR="00D523AA">
        <w:rPr>
          <w:sz w:val="22"/>
          <w:szCs w:val="22"/>
        </w:rPr>
        <w:t>which will</w:t>
      </w:r>
      <w:r w:rsidR="00C1099A">
        <w:rPr>
          <w:sz w:val="22"/>
          <w:szCs w:val="22"/>
        </w:rPr>
        <w:t xml:space="preserve"> </w:t>
      </w:r>
      <w:r w:rsidR="00C1099A" w:rsidRPr="00C1099A">
        <w:rPr>
          <w:sz w:val="22"/>
          <w:szCs w:val="22"/>
        </w:rPr>
        <w:t>be supported by the analyses</w:t>
      </w:r>
      <w:r w:rsidR="00D523AA">
        <w:rPr>
          <w:sz w:val="22"/>
          <w:szCs w:val="22"/>
        </w:rPr>
        <w:t xml:space="preserve"> </w:t>
      </w:r>
      <w:r w:rsidR="00C1099A">
        <w:rPr>
          <w:sz w:val="22"/>
          <w:szCs w:val="22"/>
        </w:rPr>
        <w:t xml:space="preserve">and </w:t>
      </w:r>
      <w:r w:rsidR="00D523AA">
        <w:rPr>
          <w:sz w:val="22"/>
          <w:szCs w:val="22"/>
        </w:rPr>
        <w:t xml:space="preserve">yield </w:t>
      </w:r>
      <w:r w:rsidR="00530E0B">
        <w:rPr>
          <w:sz w:val="22"/>
          <w:szCs w:val="22"/>
        </w:rPr>
        <w:t>a preferred solution</w:t>
      </w:r>
      <w:r w:rsidR="00804ADE">
        <w:rPr>
          <w:sz w:val="22"/>
          <w:szCs w:val="22"/>
        </w:rPr>
        <w:t xml:space="preserve">. </w:t>
      </w:r>
      <w:r w:rsidR="007932CA">
        <w:rPr>
          <w:sz w:val="22"/>
          <w:szCs w:val="22"/>
        </w:rPr>
        <w:t xml:space="preserve"> </w:t>
      </w:r>
      <w:r w:rsidR="000F6287">
        <w:rPr>
          <w:sz w:val="22"/>
          <w:szCs w:val="22"/>
        </w:rPr>
        <w:t xml:space="preserve">HSD’s intention is </w:t>
      </w:r>
      <w:r w:rsidR="000C1E91">
        <w:rPr>
          <w:sz w:val="22"/>
          <w:szCs w:val="22"/>
        </w:rPr>
        <w:t>to ensure</w:t>
      </w:r>
      <w:r w:rsidR="004F70B6">
        <w:rPr>
          <w:sz w:val="22"/>
          <w:szCs w:val="22"/>
        </w:rPr>
        <w:t xml:space="preserve"> we</w:t>
      </w:r>
      <w:r w:rsidR="00B353E2">
        <w:rPr>
          <w:sz w:val="22"/>
          <w:szCs w:val="22"/>
        </w:rPr>
        <w:t xml:space="preserve"> leverage </w:t>
      </w:r>
      <w:r w:rsidR="00F443EC">
        <w:rPr>
          <w:sz w:val="22"/>
          <w:szCs w:val="22"/>
        </w:rPr>
        <w:t xml:space="preserve">our recently </w:t>
      </w:r>
      <w:proofErr w:type="spellStart"/>
      <w:r w:rsidR="00B40AE8">
        <w:rPr>
          <w:sz w:val="22"/>
          <w:szCs w:val="22"/>
        </w:rPr>
        <w:t>replatformed</w:t>
      </w:r>
      <w:proofErr w:type="spellEnd"/>
      <w:r w:rsidR="00B40AE8">
        <w:rPr>
          <w:sz w:val="22"/>
          <w:szCs w:val="22"/>
        </w:rPr>
        <w:t xml:space="preserve">/refactored system </w:t>
      </w:r>
      <w:r w:rsidR="00C021B9">
        <w:rPr>
          <w:sz w:val="22"/>
          <w:szCs w:val="22"/>
        </w:rPr>
        <w:t xml:space="preserve">where </w:t>
      </w:r>
      <w:r w:rsidR="001831D7">
        <w:rPr>
          <w:sz w:val="22"/>
          <w:szCs w:val="22"/>
        </w:rPr>
        <w:t>appropriate</w:t>
      </w:r>
      <w:r w:rsidR="002F5317">
        <w:rPr>
          <w:sz w:val="22"/>
          <w:szCs w:val="22"/>
        </w:rPr>
        <w:t>,</w:t>
      </w:r>
      <w:r w:rsidR="004F70B6">
        <w:rPr>
          <w:sz w:val="22"/>
          <w:szCs w:val="22"/>
        </w:rPr>
        <w:t xml:space="preserve"> based on </w:t>
      </w:r>
      <w:r w:rsidR="003031D2">
        <w:rPr>
          <w:sz w:val="22"/>
          <w:szCs w:val="22"/>
        </w:rPr>
        <w:t xml:space="preserve">the analysis done </w:t>
      </w:r>
      <w:r w:rsidR="00987A88">
        <w:rPr>
          <w:sz w:val="22"/>
          <w:szCs w:val="22"/>
        </w:rPr>
        <w:t>during</w:t>
      </w:r>
      <w:r w:rsidR="003031D2">
        <w:rPr>
          <w:sz w:val="22"/>
          <w:szCs w:val="22"/>
        </w:rPr>
        <w:t xml:space="preserve"> the streamlined feasibility study</w:t>
      </w:r>
      <w:r w:rsidR="00A62CA3">
        <w:rPr>
          <w:sz w:val="22"/>
          <w:szCs w:val="22"/>
        </w:rPr>
        <w:t>.</w:t>
      </w:r>
      <w:r w:rsidR="00B353E2">
        <w:rPr>
          <w:sz w:val="22"/>
          <w:szCs w:val="22"/>
        </w:rPr>
        <w:t xml:space="preserve"> </w:t>
      </w:r>
      <w:r w:rsidR="000145FB">
        <w:rPr>
          <w:sz w:val="22"/>
          <w:szCs w:val="22"/>
        </w:rPr>
        <w:t>HSD</w:t>
      </w:r>
      <w:r w:rsidR="000122F1">
        <w:rPr>
          <w:sz w:val="22"/>
          <w:szCs w:val="22"/>
        </w:rPr>
        <w:t xml:space="preserve"> </w:t>
      </w:r>
      <w:r w:rsidR="00133465">
        <w:rPr>
          <w:sz w:val="22"/>
          <w:szCs w:val="22"/>
        </w:rPr>
        <w:t>will</w:t>
      </w:r>
      <w:r w:rsidR="0049432D">
        <w:rPr>
          <w:sz w:val="22"/>
          <w:szCs w:val="22"/>
        </w:rPr>
        <w:t xml:space="preserve"> then</w:t>
      </w:r>
      <w:r w:rsidR="00133465">
        <w:rPr>
          <w:sz w:val="22"/>
          <w:szCs w:val="22"/>
        </w:rPr>
        <w:t xml:space="preserve"> proceed </w:t>
      </w:r>
      <w:r w:rsidR="00D60A02">
        <w:rPr>
          <w:sz w:val="22"/>
          <w:szCs w:val="22"/>
        </w:rPr>
        <w:t xml:space="preserve">with procurements to implement the preferred solution. </w:t>
      </w:r>
      <w:r w:rsidR="00D57FE9">
        <w:rPr>
          <w:sz w:val="22"/>
          <w:szCs w:val="22"/>
        </w:rPr>
        <w:t xml:space="preserve">The anticipated </w:t>
      </w:r>
      <w:r w:rsidR="00C973FF">
        <w:rPr>
          <w:sz w:val="22"/>
          <w:szCs w:val="22"/>
        </w:rPr>
        <w:t>date at which</w:t>
      </w:r>
      <w:r w:rsidR="008801EC">
        <w:rPr>
          <w:sz w:val="22"/>
          <w:szCs w:val="22"/>
        </w:rPr>
        <w:t xml:space="preserve"> the preferred solution</w:t>
      </w:r>
      <w:r w:rsidR="00C973FF">
        <w:rPr>
          <w:sz w:val="22"/>
          <w:szCs w:val="22"/>
        </w:rPr>
        <w:t xml:space="preserve"> is fully defined is targeted to occur by </w:t>
      </w:r>
      <w:r w:rsidR="008C6FBA">
        <w:rPr>
          <w:sz w:val="22"/>
          <w:szCs w:val="22"/>
        </w:rPr>
        <w:t>April</w:t>
      </w:r>
      <w:r w:rsidR="002F2809">
        <w:rPr>
          <w:sz w:val="22"/>
          <w:szCs w:val="22"/>
        </w:rPr>
        <w:t xml:space="preserve"> </w:t>
      </w:r>
      <w:r w:rsidR="0019369F">
        <w:rPr>
          <w:sz w:val="22"/>
          <w:szCs w:val="22"/>
        </w:rPr>
        <w:t>2023</w:t>
      </w:r>
      <w:r w:rsidR="00524273">
        <w:rPr>
          <w:sz w:val="22"/>
          <w:szCs w:val="22"/>
        </w:rPr>
        <w:t>.</w:t>
      </w:r>
    </w:p>
    <w:p w14:paraId="732DA961" w14:textId="77777777" w:rsidR="00716E6A" w:rsidRPr="00943A5A" w:rsidRDefault="00716E6A" w:rsidP="002F6FA9">
      <w:pPr>
        <w:rPr>
          <w:sz w:val="24"/>
          <w:szCs w:val="24"/>
        </w:rPr>
      </w:pPr>
    </w:p>
    <w:p w14:paraId="6C6BB9DA" w14:textId="77777777" w:rsidR="00470B13" w:rsidRPr="002A24ED" w:rsidRDefault="00470B13" w:rsidP="00470B13">
      <w:pPr>
        <w:pStyle w:val="Heading2"/>
        <w:rPr>
          <w:sz w:val="22"/>
          <w:szCs w:val="22"/>
        </w:rPr>
      </w:pPr>
      <w:bookmarkStart w:id="23" w:name="_Toc114496966"/>
      <w:bookmarkStart w:id="24" w:name="_Toc453855162"/>
      <w:r w:rsidRPr="002A24ED">
        <w:rPr>
          <w:sz w:val="22"/>
          <w:szCs w:val="22"/>
        </w:rPr>
        <w:t>Request for Proposal</w:t>
      </w:r>
      <w:bookmarkEnd w:id="23"/>
      <w:r w:rsidRPr="002A24ED">
        <w:rPr>
          <w:sz w:val="22"/>
          <w:szCs w:val="22"/>
        </w:rPr>
        <w:t xml:space="preserve"> </w:t>
      </w:r>
    </w:p>
    <w:p w14:paraId="7BC5D5AE" w14:textId="77777777" w:rsidR="00470B13" w:rsidRPr="00943A5A" w:rsidRDefault="00470B13" w:rsidP="00470B13">
      <w:pPr>
        <w:rPr>
          <w:sz w:val="24"/>
          <w:szCs w:val="24"/>
        </w:rPr>
      </w:pPr>
    </w:p>
    <w:p w14:paraId="6FA36D38" w14:textId="7D79D2F9" w:rsidR="00470B13" w:rsidRDefault="00470B13" w:rsidP="00470B13">
      <w:pPr>
        <w:rPr>
          <w:sz w:val="22"/>
          <w:szCs w:val="22"/>
        </w:rPr>
      </w:pPr>
      <w:r w:rsidRPr="38342FA8">
        <w:rPr>
          <w:sz w:val="22"/>
          <w:szCs w:val="22"/>
        </w:rPr>
        <w:t xml:space="preserve">HSD and the PMO contractor will begin work toward development of the CSESR request for proposals (RFP), based upon the preferred solution.  Activities to be performed </w:t>
      </w:r>
      <w:proofErr w:type="gramStart"/>
      <w:r w:rsidRPr="38342FA8">
        <w:rPr>
          <w:sz w:val="22"/>
          <w:szCs w:val="22"/>
        </w:rPr>
        <w:t>include:</w:t>
      </w:r>
      <w:proofErr w:type="gramEnd"/>
      <w:r w:rsidRPr="38342FA8">
        <w:rPr>
          <w:sz w:val="22"/>
          <w:szCs w:val="22"/>
        </w:rPr>
        <w:t xml:space="preserve"> finalizing acquisition approach and timeline, definition of additional types of requirements as needed to support procurement(s), and beginning development of RFP content. The procurements will include a DDI contractor and any necessary subcontractors for implementing the </w:t>
      </w:r>
      <w:r w:rsidR="14EFA9F9" w:rsidRPr="38342FA8">
        <w:rPr>
          <w:sz w:val="22"/>
          <w:szCs w:val="22"/>
        </w:rPr>
        <w:t>replacement</w:t>
      </w:r>
      <w:r w:rsidRPr="38342FA8">
        <w:rPr>
          <w:sz w:val="22"/>
          <w:szCs w:val="22"/>
        </w:rPr>
        <w:t xml:space="preserve"> system. The DDI RFP will include:</w:t>
      </w:r>
    </w:p>
    <w:p w14:paraId="6BA1E4AB" w14:textId="77777777" w:rsidR="00470B13" w:rsidRDefault="00470B13" w:rsidP="00470B13">
      <w:pPr>
        <w:rPr>
          <w:sz w:val="22"/>
          <w:szCs w:val="22"/>
        </w:rPr>
      </w:pPr>
    </w:p>
    <w:p w14:paraId="3CCE608B" w14:textId="77777777" w:rsidR="00470B13" w:rsidRDefault="00470B13" w:rsidP="00470B13">
      <w:pPr>
        <w:pStyle w:val="ListParagraph"/>
        <w:numPr>
          <w:ilvl w:val="0"/>
          <w:numId w:val="13"/>
        </w:numPr>
        <w:rPr>
          <w:sz w:val="22"/>
          <w:szCs w:val="22"/>
        </w:rPr>
      </w:pPr>
      <w:r>
        <w:rPr>
          <w:sz w:val="22"/>
          <w:szCs w:val="22"/>
        </w:rPr>
        <w:t>Business, Functional and Technical requirements</w:t>
      </w:r>
    </w:p>
    <w:p w14:paraId="545A880A" w14:textId="77777777" w:rsidR="00470B13" w:rsidRDefault="00470B13" w:rsidP="00470B13">
      <w:pPr>
        <w:pStyle w:val="ListParagraph"/>
        <w:numPr>
          <w:ilvl w:val="0"/>
          <w:numId w:val="13"/>
        </w:numPr>
        <w:rPr>
          <w:sz w:val="22"/>
          <w:szCs w:val="22"/>
        </w:rPr>
      </w:pPr>
      <w:r>
        <w:rPr>
          <w:sz w:val="22"/>
          <w:szCs w:val="22"/>
        </w:rPr>
        <w:t>Requirements Traceability Matrix</w:t>
      </w:r>
    </w:p>
    <w:p w14:paraId="3021D5C7" w14:textId="77777777" w:rsidR="00470B13" w:rsidRDefault="00470B13" w:rsidP="00470B13">
      <w:pPr>
        <w:pStyle w:val="ListParagraph"/>
        <w:numPr>
          <w:ilvl w:val="0"/>
          <w:numId w:val="13"/>
        </w:numPr>
        <w:rPr>
          <w:sz w:val="22"/>
          <w:szCs w:val="22"/>
        </w:rPr>
      </w:pPr>
      <w:r>
        <w:rPr>
          <w:sz w:val="22"/>
          <w:szCs w:val="22"/>
        </w:rPr>
        <w:t>Project Testing Plan</w:t>
      </w:r>
    </w:p>
    <w:p w14:paraId="1D130D96" w14:textId="77777777" w:rsidR="00470B13" w:rsidRDefault="00470B13" w:rsidP="00470B13">
      <w:pPr>
        <w:pStyle w:val="ListParagraph"/>
        <w:numPr>
          <w:ilvl w:val="0"/>
          <w:numId w:val="13"/>
        </w:numPr>
        <w:rPr>
          <w:sz w:val="22"/>
          <w:szCs w:val="22"/>
        </w:rPr>
      </w:pPr>
      <w:r>
        <w:rPr>
          <w:sz w:val="22"/>
          <w:szCs w:val="22"/>
        </w:rPr>
        <w:t>Draft Contract, including proposed deliverables</w:t>
      </w:r>
    </w:p>
    <w:p w14:paraId="7EFCE23E" w14:textId="77777777" w:rsidR="00470B13" w:rsidRDefault="00470B13" w:rsidP="00470B13">
      <w:pPr>
        <w:rPr>
          <w:sz w:val="22"/>
          <w:szCs w:val="22"/>
        </w:rPr>
      </w:pPr>
    </w:p>
    <w:p w14:paraId="468071EA" w14:textId="135C6DDF" w:rsidR="00470B13" w:rsidRDefault="00470B13" w:rsidP="00470B13">
      <w:pPr>
        <w:rPr>
          <w:sz w:val="22"/>
          <w:szCs w:val="22"/>
        </w:rPr>
      </w:pPr>
      <w:r>
        <w:rPr>
          <w:sz w:val="22"/>
          <w:szCs w:val="22"/>
        </w:rPr>
        <w:t xml:space="preserve">The completed draft RFP’s will be submitted to OCSE for review and approval. Once approved, the RFP will be released to the systems development community of contractors in the hopes of receiving multiple </w:t>
      </w:r>
      <w:r>
        <w:rPr>
          <w:sz w:val="22"/>
          <w:szCs w:val="22"/>
        </w:rPr>
        <w:lastRenderedPageBreak/>
        <w:t xml:space="preserve">competitive proposals for design, </w:t>
      </w:r>
      <w:proofErr w:type="gramStart"/>
      <w:r>
        <w:rPr>
          <w:sz w:val="22"/>
          <w:szCs w:val="22"/>
        </w:rPr>
        <w:t>development</w:t>
      </w:r>
      <w:proofErr w:type="gramEnd"/>
      <w:r>
        <w:rPr>
          <w:sz w:val="22"/>
          <w:szCs w:val="22"/>
        </w:rPr>
        <w:t xml:space="preserve"> and implementation of the CSES Replacement preferred solution. The anticipated completion and submission of the DDI RFP’s to OCSE is targeted to occur by October 2023</w:t>
      </w:r>
      <w:r w:rsidR="006A302C">
        <w:rPr>
          <w:sz w:val="22"/>
          <w:szCs w:val="22"/>
        </w:rPr>
        <w:t>.</w:t>
      </w:r>
    </w:p>
    <w:p w14:paraId="5BEFD0E3" w14:textId="77777777" w:rsidR="00EC449E" w:rsidRPr="00CA7B0A" w:rsidRDefault="00EC449E" w:rsidP="00470B13">
      <w:pPr>
        <w:rPr>
          <w:sz w:val="22"/>
          <w:szCs w:val="22"/>
        </w:rPr>
      </w:pPr>
    </w:p>
    <w:p w14:paraId="39C7E526" w14:textId="77777777" w:rsidR="002F6FA9" w:rsidRPr="002A24ED" w:rsidRDefault="002F6FA9" w:rsidP="002F6FA9">
      <w:pPr>
        <w:pStyle w:val="Heading2"/>
        <w:rPr>
          <w:sz w:val="22"/>
          <w:szCs w:val="22"/>
        </w:rPr>
      </w:pPr>
      <w:bookmarkStart w:id="25" w:name="_Toc114496967"/>
      <w:r w:rsidRPr="002A24ED">
        <w:rPr>
          <w:sz w:val="22"/>
          <w:szCs w:val="22"/>
        </w:rPr>
        <w:t>Implementation Advanced Planning Document</w:t>
      </w:r>
      <w:bookmarkEnd w:id="24"/>
      <w:bookmarkEnd w:id="25"/>
      <w:r w:rsidRPr="002A24ED">
        <w:rPr>
          <w:sz w:val="22"/>
          <w:szCs w:val="22"/>
        </w:rPr>
        <w:t xml:space="preserve"> </w:t>
      </w:r>
    </w:p>
    <w:p w14:paraId="44AEC6D6" w14:textId="77777777" w:rsidR="002F6FA9" w:rsidRPr="00FF70BE" w:rsidRDefault="002F6FA9" w:rsidP="002F6FA9">
      <w:pPr>
        <w:rPr>
          <w:sz w:val="22"/>
          <w:szCs w:val="22"/>
        </w:rPr>
      </w:pPr>
    </w:p>
    <w:p w14:paraId="430CD909" w14:textId="281FBDAC" w:rsidR="008D1B94" w:rsidRDefault="00A141A3" w:rsidP="007132A4">
      <w:pPr>
        <w:rPr>
          <w:sz w:val="22"/>
          <w:szCs w:val="22"/>
        </w:rPr>
      </w:pPr>
      <w:r w:rsidRPr="00FF70BE">
        <w:rPr>
          <w:sz w:val="22"/>
          <w:szCs w:val="22"/>
        </w:rPr>
        <w:t xml:space="preserve">Once </w:t>
      </w:r>
      <w:r w:rsidR="003857BF">
        <w:rPr>
          <w:sz w:val="22"/>
          <w:szCs w:val="22"/>
        </w:rPr>
        <w:t>HSD finalizes the preferred solution for CSES Replacement</w:t>
      </w:r>
      <w:r w:rsidR="00B936E0">
        <w:rPr>
          <w:sz w:val="22"/>
          <w:szCs w:val="22"/>
        </w:rPr>
        <w:t xml:space="preserve">, </w:t>
      </w:r>
      <w:r w:rsidR="00621B0A">
        <w:rPr>
          <w:sz w:val="22"/>
          <w:szCs w:val="22"/>
        </w:rPr>
        <w:t>and obtains OCSE approval of a feasibility study, if necessary</w:t>
      </w:r>
      <w:r w:rsidR="00213D4C">
        <w:rPr>
          <w:sz w:val="22"/>
          <w:szCs w:val="22"/>
        </w:rPr>
        <w:t>,</w:t>
      </w:r>
      <w:r w:rsidR="00621B0A">
        <w:rPr>
          <w:sz w:val="22"/>
          <w:szCs w:val="22"/>
        </w:rPr>
        <w:t xml:space="preserve"> </w:t>
      </w:r>
      <w:r w:rsidR="003857BF">
        <w:rPr>
          <w:sz w:val="22"/>
          <w:szCs w:val="22"/>
        </w:rPr>
        <w:t>HSD</w:t>
      </w:r>
      <w:r w:rsidRPr="00FF70BE">
        <w:rPr>
          <w:sz w:val="22"/>
          <w:szCs w:val="22"/>
        </w:rPr>
        <w:t xml:space="preserve"> </w:t>
      </w:r>
      <w:r w:rsidR="00CC1E4B">
        <w:rPr>
          <w:sz w:val="22"/>
          <w:szCs w:val="22"/>
        </w:rPr>
        <w:t xml:space="preserve">with the help of </w:t>
      </w:r>
      <w:r w:rsidR="000122F1">
        <w:rPr>
          <w:sz w:val="22"/>
          <w:szCs w:val="22"/>
        </w:rPr>
        <w:t xml:space="preserve">the PMO contractor </w:t>
      </w:r>
      <w:r w:rsidRPr="00FF70BE">
        <w:rPr>
          <w:sz w:val="22"/>
          <w:szCs w:val="22"/>
        </w:rPr>
        <w:t>will develop a</w:t>
      </w:r>
      <w:r w:rsidR="00CC1E4B">
        <w:rPr>
          <w:sz w:val="22"/>
          <w:szCs w:val="22"/>
        </w:rPr>
        <w:t>nd</w:t>
      </w:r>
      <w:r w:rsidRPr="00FF70BE">
        <w:rPr>
          <w:sz w:val="22"/>
          <w:szCs w:val="22"/>
        </w:rPr>
        <w:t xml:space="preserve"> draft </w:t>
      </w:r>
      <w:r w:rsidR="002A3133">
        <w:rPr>
          <w:sz w:val="22"/>
          <w:szCs w:val="22"/>
        </w:rPr>
        <w:t xml:space="preserve">an </w:t>
      </w:r>
      <w:r w:rsidRPr="00FF70BE">
        <w:rPr>
          <w:sz w:val="22"/>
          <w:szCs w:val="22"/>
        </w:rPr>
        <w:t>Implementation A</w:t>
      </w:r>
      <w:r w:rsidR="001B350F">
        <w:rPr>
          <w:sz w:val="22"/>
          <w:szCs w:val="22"/>
        </w:rPr>
        <w:t xml:space="preserve">dvanced </w:t>
      </w:r>
      <w:r w:rsidRPr="00FF70BE">
        <w:rPr>
          <w:sz w:val="22"/>
          <w:szCs w:val="22"/>
        </w:rPr>
        <w:t>P</w:t>
      </w:r>
      <w:r w:rsidR="001B350F">
        <w:rPr>
          <w:sz w:val="22"/>
          <w:szCs w:val="22"/>
        </w:rPr>
        <w:t xml:space="preserve">lanning </w:t>
      </w:r>
      <w:r w:rsidRPr="00FF70BE">
        <w:rPr>
          <w:sz w:val="22"/>
          <w:szCs w:val="22"/>
        </w:rPr>
        <w:t>D</w:t>
      </w:r>
      <w:r w:rsidR="001B350F">
        <w:rPr>
          <w:sz w:val="22"/>
          <w:szCs w:val="22"/>
        </w:rPr>
        <w:t>ocument (IAPD)</w:t>
      </w:r>
      <w:r w:rsidRPr="00FF70BE">
        <w:rPr>
          <w:sz w:val="22"/>
          <w:szCs w:val="22"/>
        </w:rPr>
        <w:t xml:space="preserve">.  </w:t>
      </w:r>
      <w:r w:rsidR="008D1B94">
        <w:rPr>
          <w:sz w:val="22"/>
          <w:szCs w:val="22"/>
        </w:rPr>
        <w:t>The</w:t>
      </w:r>
      <w:r w:rsidR="002A3133">
        <w:rPr>
          <w:sz w:val="22"/>
          <w:szCs w:val="22"/>
        </w:rPr>
        <w:t xml:space="preserve"> </w:t>
      </w:r>
      <w:r w:rsidR="008D1B94">
        <w:rPr>
          <w:sz w:val="22"/>
          <w:szCs w:val="22"/>
        </w:rPr>
        <w:t>IAPD will include:</w:t>
      </w:r>
    </w:p>
    <w:p w14:paraId="115C3FC3" w14:textId="77777777" w:rsidR="008D1B94" w:rsidRDefault="008D1B94" w:rsidP="007132A4">
      <w:pPr>
        <w:rPr>
          <w:sz w:val="22"/>
          <w:szCs w:val="22"/>
        </w:rPr>
      </w:pPr>
    </w:p>
    <w:p w14:paraId="725A04EB" w14:textId="3F3B8FED" w:rsidR="008D1B94" w:rsidRDefault="008D1B94" w:rsidP="008D1B94">
      <w:pPr>
        <w:pStyle w:val="ListParagraph"/>
        <w:numPr>
          <w:ilvl w:val="0"/>
          <w:numId w:val="12"/>
        </w:numPr>
        <w:rPr>
          <w:sz w:val="22"/>
          <w:szCs w:val="22"/>
        </w:rPr>
      </w:pPr>
      <w:r>
        <w:rPr>
          <w:sz w:val="22"/>
          <w:szCs w:val="22"/>
        </w:rPr>
        <w:t>Business requirements</w:t>
      </w:r>
    </w:p>
    <w:p w14:paraId="6B0D5821" w14:textId="01FD364B" w:rsidR="008D1B94" w:rsidRDefault="000B37C6" w:rsidP="008D1B94">
      <w:pPr>
        <w:pStyle w:val="ListParagraph"/>
        <w:numPr>
          <w:ilvl w:val="0"/>
          <w:numId w:val="12"/>
        </w:numPr>
        <w:rPr>
          <w:sz w:val="22"/>
          <w:szCs w:val="22"/>
        </w:rPr>
      </w:pPr>
      <w:r>
        <w:rPr>
          <w:sz w:val="22"/>
          <w:szCs w:val="22"/>
        </w:rPr>
        <w:t>Gap Analysis</w:t>
      </w:r>
    </w:p>
    <w:p w14:paraId="6A187D43" w14:textId="0D6E57B7" w:rsidR="000B37C6" w:rsidRDefault="00D34561" w:rsidP="008D1B94">
      <w:pPr>
        <w:pStyle w:val="ListParagraph"/>
        <w:numPr>
          <w:ilvl w:val="0"/>
          <w:numId w:val="12"/>
        </w:numPr>
        <w:rPr>
          <w:sz w:val="22"/>
          <w:szCs w:val="22"/>
        </w:rPr>
      </w:pPr>
      <w:r>
        <w:rPr>
          <w:sz w:val="22"/>
          <w:szCs w:val="22"/>
        </w:rPr>
        <w:t xml:space="preserve">Solution </w:t>
      </w:r>
      <w:r w:rsidR="00861E45">
        <w:rPr>
          <w:sz w:val="22"/>
          <w:szCs w:val="22"/>
        </w:rPr>
        <w:t>A</w:t>
      </w:r>
      <w:r>
        <w:rPr>
          <w:sz w:val="22"/>
          <w:szCs w:val="22"/>
        </w:rPr>
        <w:t>rchitecture</w:t>
      </w:r>
    </w:p>
    <w:p w14:paraId="43361A06" w14:textId="5D27B124" w:rsidR="00D34561" w:rsidRDefault="00861E45" w:rsidP="008D1B94">
      <w:pPr>
        <w:pStyle w:val="ListParagraph"/>
        <w:numPr>
          <w:ilvl w:val="0"/>
          <w:numId w:val="12"/>
        </w:numPr>
        <w:rPr>
          <w:sz w:val="22"/>
          <w:szCs w:val="22"/>
        </w:rPr>
      </w:pPr>
      <w:r>
        <w:rPr>
          <w:sz w:val="22"/>
          <w:szCs w:val="22"/>
        </w:rPr>
        <w:t>Conceptual System Design</w:t>
      </w:r>
    </w:p>
    <w:p w14:paraId="56C38B9E" w14:textId="01276392" w:rsidR="00861E45" w:rsidRDefault="00861E45" w:rsidP="008D1B94">
      <w:pPr>
        <w:pStyle w:val="ListParagraph"/>
        <w:numPr>
          <w:ilvl w:val="0"/>
          <w:numId w:val="12"/>
        </w:numPr>
        <w:rPr>
          <w:sz w:val="22"/>
          <w:szCs w:val="22"/>
        </w:rPr>
      </w:pPr>
      <w:r>
        <w:rPr>
          <w:sz w:val="22"/>
          <w:szCs w:val="22"/>
        </w:rPr>
        <w:t>Implementation Budget</w:t>
      </w:r>
    </w:p>
    <w:p w14:paraId="5F237F26" w14:textId="77777777" w:rsidR="00284998" w:rsidRPr="00284998" w:rsidRDefault="00284998" w:rsidP="00284998">
      <w:pPr>
        <w:rPr>
          <w:sz w:val="22"/>
          <w:szCs w:val="22"/>
        </w:rPr>
      </w:pPr>
    </w:p>
    <w:p w14:paraId="000EC607" w14:textId="71059B52" w:rsidR="002F6FA9" w:rsidRPr="00FF70BE" w:rsidRDefault="00931905" w:rsidP="007132A4">
      <w:pPr>
        <w:rPr>
          <w:sz w:val="22"/>
          <w:szCs w:val="22"/>
        </w:rPr>
      </w:pPr>
      <w:r>
        <w:rPr>
          <w:sz w:val="22"/>
          <w:szCs w:val="22"/>
        </w:rPr>
        <w:t xml:space="preserve">The anticipated completion and submission of </w:t>
      </w:r>
      <w:r w:rsidR="001B350F">
        <w:rPr>
          <w:sz w:val="22"/>
          <w:szCs w:val="22"/>
        </w:rPr>
        <w:t xml:space="preserve">the </w:t>
      </w:r>
      <w:r w:rsidR="00A141A3" w:rsidRPr="00FF70BE">
        <w:rPr>
          <w:sz w:val="22"/>
          <w:szCs w:val="22"/>
        </w:rPr>
        <w:t>IAPD t</w:t>
      </w:r>
      <w:r w:rsidR="00B936E0">
        <w:rPr>
          <w:sz w:val="22"/>
          <w:szCs w:val="22"/>
        </w:rPr>
        <w:t xml:space="preserve">o OCSE </w:t>
      </w:r>
      <w:r>
        <w:rPr>
          <w:sz w:val="22"/>
          <w:szCs w:val="22"/>
        </w:rPr>
        <w:t xml:space="preserve">is </w:t>
      </w:r>
      <w:r w:rsidR="00FA090D">
        <w:rPr>
          <w:sz w:val="22"/>
          <w:szCs w:val="22"/>
        </w:rPr>
        <w:t xml:space="preserve">targeted </w:t>
      </w:r>
      <w:r>
        <w:rPr>
          <w:sz w:val="22"/>
          <w:szCs w:val="22"/>
        </w:rPr>
        <w:t xml:space="preserve">to occur </w:t>
      </w:r>
      <w:r w:rsidR="00B936E0">
        <w:rPr>
          <w:sz w:val="22"/>
          <w:szCs w:val="22"/>
        </w:rPr>
        <w:t xml:space="preserve">by </w:t>
      </w:r>
      <w:r w:rsidR="00B77736">
        <w:rPr>
          <w:sz w:val="22"/>
          <w:szCs w:val="22"/>
        </w:rPr>
        <w:t>October</w:t>
      </w:r>
      <w:r w:rsidR="000C10BA">
        <w:rPr>
          <w:sz w:val="22"/>
          <w:szCs w:val="22"/>
        </w:rPr>
        <w:t xml:space="preserve"> 2023</w:t>
      </w:r>
      <w:r w:rsidR="006A302C">
        <w:rPr>
          <w:sz w:val="22"/>
          <w:szCs w:val="22"/>
        </w:rPr>
        <w:t xml:space="preserve"> and will be submitted together with the</w:t>
      </w:r>
      <w:r w:rsidR="00C73603">
        <w:rPr>
          <w:sz w:val="22"/>
          <w:szCs w:val="22"/>
        </w:rPr>
        <w:t xml:space="preserve"> DDI RFP’s</w:t>
      </w:r>
      <w:r w:rsidR="00A141A3" w:rsidRPr="00FF70BE">
        <w:rPr>
          <w:sz w:val="22"/>
          <w:szCs w:val="22"/>
        </w:rPr>
        <w:t>.</w:t>
      </w:r>
    </w:p>
    <w:p w14:paraId="51CFBC8E" w14:textId="77777777" w:rsidR="00A141A3" w:rsidRPr="00943A5A" w:rsidRDefault="00A141A3" w:rsidP="002F6FA9">
      <w:pPr>
        <w:jc w:val="both"/>
        <w:rPr>
          <w:sz w:val="24"/>
          <w:szCs w:val="24"/>
        </w:rPr>
      </w:pPr>
    </w:p>
    <w:p w14:paraId="60917463" w14:textId="77777777" w:rsidR="002F6FA9" w:rsidRPr="00943A5A" w:rsidRDefault="002F6FA9" w:rsidP="002F6FA9">
      <w:pPr>
        <w:jc w:val="both"/>
        <w:rPr>
          <w:sz w:val="24"/>
          <w:szCs w:val="24"/>
        </w:rPr>
      </w:pPr>
    </w:p>
    <w:p w14:paraId="472AD1DB" w14:textId="77777777" w:rsidR="002F6FA9" w:rsidRPr="00943A5A" w:rsidRDefault="002F6FA9" w:rsidP="002F6FA9">
      <w:pPr>
        <w:pStyle w:val="Heading1"/>
        <w:rPr>
          <w:szCs w:val="24"/>
        </w:rPr>
      </w:pPr>
      <w:bookmarkStart w:id="26" w:name="_Toc147139023"/>
      <w:bookmarkStart w:id="27" w:name="_Toc114496968"/>
      <w:r w:rsidRPr="00943A5A">
        <w:rPr>
          <w:szCs w:val="24"/>
        </w:rPr>
        <w:t>PROJECT MANAGEMENT PLAN</w:t>
      </w:r>
      <w:bookmarkEnd w:id="26"/>
      <w:bookmarkEnd w:id="27"/>
    </w:p>
    <w:p w14:paraId="50C19ADF" w14:textId="77777777" w:rsidR="002F6FA9" w:rsidRPr="00943A5A" w:rsidRDefault="002F6FA9" w:rsidP="002F6FA9">
      <w:pPr>
        <w:pStyle w:val="BodyText2"/>
        <w:rPr>
          <w:b/>
          <w:i/>
          <w:color w:val="000000" w:themeColor="text1"/>
          <w:szCs w:val="24"/>
        </w:rPr>
      </w:pPr>
    </w:p>
    <w:p w14:paraId="097BD3F2" w14:textId="67173C4E" w:rsidR="007224F1" w:rsidRPr="00FF70BE" w:rsidRDefault="00B42478" w:rsidP="002F6FA9">
      <w:pPr>
        <w:rPr>
          <w:sz w:val="22"/>
          <w:szCs w:val="22"/>
        </w:rPr>
      </w:pPr>
      <w:r w:rsidRPr="00B42478">
        <w:rPr>
          <w:sz w:val="22"/>
          <w:szCs w:val="22"/>
        </w:rPr>
        <w:t>HSD’s ongoing Medicaid Management Information System Replacement (MMISR) project has created</w:t>
      </w:r>
      <w:r w:rsidRPr="00B42478" w:rsidDel="00B42478">
        <w:rPr>
          <w:sz w:val="22"/>
          <w:szCs w:val="22"/>
        </w:rPr>
        <w:t xml:space="preserve"> </w:t>
      </w:r>
      <w:r w:rsidR="00557EEB">
        <w:rPr>
          <w:sz w:val="22"/>
          <w:szCs w:val="22"/>
        </w:rPr>
        <w:t>an overall Project Management Plan</w:t>
      </w:r>
      <w:r w:rsidR="0005566E">
        <w:rPr>
          <w:sz w:val="22"/>
          <w:szCs w:val="22"/>
        </w:rPr>
        <w:t xml:space="preserve"> (PMP)</w:t>
      </w:r>
      <w:r w:rsidR="00227404">
        <w:rPr>
          <w:sz w:val="22"/>
          <w:szCs w:val="22"/>
        </w:rPr>
        <w:t>, Risk &amp; Issues Management Plan</w:t>
      </w:r>
      <w:r w:rsidR="000D73B6">
        <w:rPr>
          <w:sz w:val="22"/>
          <w:szCs w:val="22"/>
        </w:rPr>
        <w:t xml:space="preserve">, </w:t>
      </w:r>
      <w:r w:rsidR="00417900">
        <w:rPr>
          <w:sz w:val="22"/>
          <w:szCs w:val="22"/>
        </w:rPr>
        <w:t xml:space="preserve">Change Control Plan and </w:t>
      </w:r>
      <w:r w:rsidR="000D73B6">
        <w:rPr>
          <w:sz w:val="22"/>
          <w:szCs w:val="22"/>
        </w:rPr>
        <w:t>Roles and Responsibilities Matrix</w:t>
      </w:r>
      <w:r w:rsidR="00417900">
        <w:rPr>
          <w:sz w:val="22"/>
          <w:szCs w:val="22"/>
        </w:rPr>
        <w:t xml:space="preserve">. These plans </w:t>
      </w:r>
      <w:r w:rsidR="008254F0">
        <w:rPr>
          <w:sz w:val="22"/>
          <w:szCs w:val="22"/>
        </w:rPr>
        <w:t>will be modified and updated by the PMO, once they are on board</w:t>
      </w:r>
      <w:r>
        <w:rPr>
          <w:sz w:val="22"/>
          <w:szCs w:val="22"/>
        </w:rPr>
        <w:t xml:space="preserve">, and be used </w:t>
      </w:r>
      <w:r w:rsidR="00E6379A">
        <w:rPr>
          <w:sz w:val="22"/>
          <w:szCs w:val="22"/>
        </w:rPr>
        <w:t>to manage the CSES Replacement project</w:t>
      </w:r>
      <w:r w:rsidR="00E67AE5">
        <w:rPr>
          <w:sz w:val="22"/>
          <w:szCs w:val="22"/>
        </w:rPr>
        <w:t>.</w:t>
      </w:r>
    </w:p>
    <w:p w14:paraId="1486295B" w14:textId="77777777" w:rsidR="007B10E5" w:rsidRPr="00943A5A" w:rsidRDefault="007B10E5" w:rsidP="002F6FA9">
      <w:pPr>
        <w:rPr>
          <w:sz w:val="24"/>
          <w:szCs w:val="24"/>
        </w:rPr>
      </w:pPr>
    </w:p>
    <w:p w14:paraId="79ED3C48" w14:textId="77777777" w:rsidR="002F6FA9" w:rsidRPr="002A24ED" w:rsidRDefault="002F6FA9" w:rsidP="002F6FA9">
      <w:pPr>
        <w:pStyle w:val="Heading2"/>
        <w:rPr>
          <w:sz w:val="22"/>
          <w:szCs w:val="22"/>
        </w:rPr>
      </w:pPr>
      <w:bookmarkStart w:id="28" w:name="_Toc114496969"/>
      <w:r w:rsidRPr="002A24ED">
        <w:rPr>
          <w:sz w:val="22"/>
          <w:szCs w:val="22"/>
        </w:rPr>
        <w:t>Project Plans and Tools</w:t>
      </w:r>
      <w:bookmarkEnd w:id="28"/>
    </w:p>
    <w:p w14:paraId="1D2E8727" w14:textId="77777777" w:rsidR="002F6FA9" w:rsidRPr="00943A5A" w:rsidRDefault="002F6FA9" w:rsidP="002F6FA9">
      <w:pPr>
        <w:rPr>
          <w:b/>
          <w:sz w:val="24"/>
          <w:szCs w:val="24"/>
        </w:rPr>
      </w:pPr>
    </w:p>
    <w:p w14:paraId="1D039359" w14:textId="0171737A" w:rsidR="00AB3174" w:rsidRPr="00FF70BE" w:rsidRDefault="00E67AE5" w:rsidP="00AB3174">
      <w:pPr>
        <w:rPr>
          <w:sz w:val="22"/>
          <w:szCs w:val="22"/>
        </w:rPr>
      </w:pPr>
      <w:r>
        <w:rPr>
          <w:sz w:val="22"/>
          <w:szCs w:val="22"/>
        </w:rPr>
        <w:t xml:space="preserve">HSD </w:t>
      </w:r>
      <w:r w:rsidR="00FE05B8">
        <w:rPr>
          <w:sz w:val="22"/>
          <w:szCs w:val="22"/>
        </w:rPr>
        <w:t xml:space="preserve">has implemented tools for </w:t>
      </w:r>
      <w:r w:rsidR="00BD2B93">
        <w:rPr>
          <w:sz w:val="22"/>
          <w:szCs w:val="22"/>
        </w:rPr>
        <w:t>managing the CSES Replacement project</w:t>
      </w:r>
      <w:r w:rsidR="00AB3174" w:rsidRPr="00FF70BE">
        <w:rPr>
          <w:sz w:val="22"/>
          <w:szCs w:val="22"/>
        </w:rPr>
        <w:t>.</w:t>
      </w:r>
      <w:r w:rsidR="00BD2B93">
        <w:rPr>
          <w:sz w:val="22"/>
          <w:szCs w:val="22"/>
        </w:rPr>
        <w:t xml:space="preserve"> SharePoint is used as the project document library. </w:t>
      </w:r>
      <w:r w:rsidR="00F1543F">
        <w:rPr>
          <w:sz w:val="22"/>
          <w:szCs w:val="22"/>
        </w:rPr>
        <w:t xml:space="preserve">Jira </w:t>
      </w:r>
      <w:r w:rsidR="00D663DA">
        <w:rPr>
          <w:sz w:val="22"/>
          <w:szCs w:val="22"/>
        </w:rPr>
        <w:t>and JAMA</w:t>
      </w:r>
      <w:r w:rsidR="00F1543F">
        <w:rPr>
          <w:sz w:val="22"/>
          <w:szCs w:val="22"/>
        </w:rPr>
        <w:t xml:space="preserve"> </w:t>
      </w:r>
      <w:r w:rsidR="001368F3">
        <w:rPr>
          <w:sz w:val="22"/>
          <w:szCs w:val="22"/>
        </w:rPr>
        <w:t>are</w:t>
      </w:r>
      <w:r w:rsidR="00F1543F">
        <w:rPr>
          <w:sz w:val="22"/>
          <w:szCs w:val="22"/>
        </w:rPr>
        <w:t xml:space="preserve"> used as the requirements and testing </w:t>
      </w:r>
      <w:r w:rsidR="00F06658">
        <w:rPr>
          <w:sz w:val="22"/>
          <w:szCs w:val="22"/>
        </w:rPr>
        <w:t xml:space="preserve">tool. Microsoft Project Online is used as the repository for all project schedules. </w:t>
      </w:r>
      <w:proofErr w:type="gramStart"/>
      <w:r w:rsidR="00D85013">
        <w:rPr>
          <w:sz w:val="22"/>
          <w:szCs w:val="22"/>
        </w:rPr>
        <w:t>All of</w:t>
      </w:r>
      <w:proofErr w:type="gramEnd"/>
      <w:r w:rsidR="00D85013">
        <w:rPr>
          <w:sz w:val="22"/>
          <w:szCs w:val="22"/>
        </w:rPr>
        <w:t xml:space="preserve"> these tools have been implemented and used throughout the two</w:t>
      </w:r>
      <w:r w:rsidR="00787795">
        <w:rPr>
          <w:sz w:val="22"/>
          <w:szCs w:val="22"/>
        </w:rPr>
        <w:t>-</w:t>
      </w:r>
      <w:r w:rsidR="00D85013">
        <w:rPr>
          <w:sz w:val="22"/>
          <w:szCs w:val="22"/>
        </w:rPr>
        <w:t xml:space="preserve">year duration of the </w:t>
      </w:r>
      <w:r w:rsidR="00C35998">
        <w:rPr>
          <w:sz w:val="22"/>
          <w:szCs w:val="22"/>
        </w:rPr>
        <w:t>just completed</w:t>
      </w:r>
      <w:r w:rsidR="00D85013">
        <w:rPr>
          <w:sz w:val="22"/>
          <w:szCs w:val="22"/>
        </w:rPr>
        <w:t xml:space="preserve"> CSES Refactor project and will continue to be used during the Replacement project.</w:t>
      </w:r>
    </w:p>
    <w:p w14:paraId="6DDE723C" w14:textId="6934B939" w:rsidR="00AB3174" w:rsidRPr="00FF70BE" w:rsidRDefault="00AB3174" w:rsidP="00AB3174">
      <w:pPr>
        <w:rPr>
          <w:sz w:val="22"/>
          <w:szCs w:val="22"/>
        </w:rPr>
      </w:pPr>
    </w:p>
    <w:p w14:paraId="09D14BE8" w14:textId="77777777" w:rsidR="002F6FA9" w:rsidRPr="00943A5A" w:rsidRDefault="002F6FA9" w:rsidP="002F6FA9">
      <w:pPr>
        <w:rPr>
          <w:sz w:val="24"/>
          <w:szCs w:val="24"/>
        </w:rPr>
      </w:pPr>
    </w:p>
    <w:p w14:paraId="3D59AA2B" w14:textId="251380C7" w:rsidR="002F6FA9" w:rsidRPr="002A24ED" w:rsidRDefault="004108ED" w:rsidP="002F6FA9">
      <w:pPr>
        <w:pStyle w:val="Heading2"/>
        <w:rPr>
          <w:sz w:val="22"/>
          <w:szCs w:val="22"/>
        </w:rPr>
      </w:pPr>
      <w:bookmarkStart w:id="29" w:name="_Toc114496970"/>
      <w:r w:rsidRPr="002A24ED">
        <w:rPr>
          <w:sz w:val="22"/>
          <w:szCs w:val="22"/>
        </w:rPr>
        <w:t>CSES Replacement</w:t>
      </w:r>
      <w:r w:rsidR="00E376FF" w:rsidRPr="002A24ED">
        <w:rPr>
          <w:sz w:val="22"/>
          <w:szCs w:val="22"/>
        </w:rPr>
        <w:t xml:space="preserve"> Governance</w:t>
      </w:r>
      <w:bookmarkEnd w:id="29"/>
    </w:p>
    <w:p w14:paraId="33E217E0" w14:textId="77777777" w:rsidR="002F6FA9" w:rsidRPr="00FF70BE" w:rsidRDefault="002F6FA9" w:rsidP="002F6FA9">
      <w:pPr>
        <w:rPr>
          <w:color w:val="FF0000"/>
          <w:sz w:val="22"/>
          <w:szCs w:val="22"/>
        </w:rPr>
      </w:pPr>
    </w:p>
    <w:p w14:paraId="03BAC791" w14:textId="123836E0" w:rsidR="00E376FF" w:rsidRDefault="00AB3174" w:rsidP="00E376FF">
      <w:pPr>
        <w:rPr>
          <w:sz w:val="22"/>
          <w:szCs w:val="22"/>
        </w:rPr>
      </w:pPr>
      <w:r w:rsidRPr="00FF70BE">
        <w:rPr>
          <w:sz w:val="22"/>
          <w:szCs w:val="22"/>
        </w:rPr>
        <w:t xml:space="preserve">HSD has committed staff from </w:t>
      </w:r>
      <w:r w:rsidR="004108ED">
        <w:rPr>
          <w:sz w:val="22"/>
          <w:szCs w:val="22"/>
        </w:rPr>
        <w:t>Child Support Enforcement Division (CSED)</w:t>
      </w:r>
      <w:r w:rsidRPr="00FF70BE">
        <w:rPr>
          <w:sz w:val="22"/>
          <w:szCs w:val="22"/>
        </w:rPr>
        <w:t xml:space="preserve"> and from </w:t>
      </w:r>
      <w:r w:rsidR="00D663DA">
        <w:rPr>
          <w:sz w:val="22"/>
          <w:szCs w:val="22"/>
        </w:rPr>
        <w:t xml:space="preserve">the </w:t>
      </w:r>
      <w:r w:rsidR="004108ED">
        <w:rPr>
          <w:sz w:val="22"/>
          <w:szCs w:val="22"/>
        </w:rPr>
        <w:t>Information Technology Division (ITD)</w:t>
      </w:r>
      <w:r w:rsidRPr="00FF70BE">
        <w:rPr>
          <w:sz w:val="22"/>
          <w:szCs w:val="22"/>
        </w:rPr>
        <w:t xml:space="preserve">, complemented by contractors in specified roles, to support this project.  </w:t>
      </w:r>
    </w:p>
    <w:p w14:paraId="48FF0881" w14:textId="77777777" w:rsidR="00C569C8" w:rsidRDefault="00C569C8" w:rsidP="00E376FF">
      <w:pPr>
        <w:rPr>
          <w:sz w:val="22"/>
          <w:szCs w:val="22"/>
        </w:rPr>
      </w:pPr>
    </w:p>
    <w:p w14:paraId="5055AC18" w14:textId="01E900F5" w:rsidR="00C569C8" w:rsidRPr="00FF70BE" w:rsidRDefault="00874740" w:rsidP="00E376FF">
      <w:pPr>
        <w:rPr>
          <w:sz w:val="22"/>
          <w:szCs w:val="22"/>
        </w:rPr>
      </w:pPr>
      <w:r>
        <w:rPr>
          <w:sz w:val="22"/>
          <w:szCs w:val="22"/>
        </w:rPr>
        <w:t xml:space="preserve">Estimated staff costs of </w:t>
      </w:r>
      <w:r w:rsidR="00A17CD3">
        <w:rPr>
          <w:sz w:val="22"/>
          <w:szCs w:val="22"/>
        </w:rPr>
        <w:t>the combined CSED and ITD is $6.</w:t>
      </w:r>
      <w:r w:rsidR="006046BA">
        <w:rPr>
          <w:sz w:val="22"/>
          <w:szCs w:val="22"/>
        </w:rPr>
        <w:t>4</w:t>
      </w:r>
      <w:r w:rsidR="00A17CD3">
        <w:rPr>
          <w:sz w:val="22"/>
          <w:szCs w:val="22"/>
        </w:rPr>
        <w:t xml:space="preserve">M. </w:t>
      </w:r>
    </w:p>
    <w:p w14:paraId="2F86BB53" w14:textId="77777777" w:rsidR="00E376FF" w:rsidRPr="00FF70BE" w:rsidRDefault="00E376FF" w:rsidP="00E376FF">
      <w:pPr>
        <w:rPr>
          <w:sz w:val="22"/>
          <w:szCs w:val="22"/>
        </w:rPr>
      </w:pPr>
    </w:p>
    <w:p w14:paraId="5ECD3B16" w14:textId="0FC8AE5A" w:rsidR="002F6FA9" w:rsidRPr="00FF70BE" w:rsidRDefault="00E376FF" w:rsidP="00E376FF">
      <w:pPr>
        <w:rPr>
          <w:sz w:val="22"/>
          <w:szCs w:val="22"/>
        </w:rPr>
      </w:pPr>
      <w:r w:rsidRPr="00FF70BE">
        <w:rPr>
          <w:sz w:val="22"/>
          <w:szCs w:val="22"/>
        </w:rPr>
        <w:t xml:space="preserve">Figure 3.1 shows the </w:t>
      </w:r>
      <w:r w:rsidR="005A25D3">
        <w:rPr>
          <w:sz w:val="22"/>
          <w:szCs w:val="22"/>
        </w:rPr>
        <w:t>organizational</w:t>
      </w:r>
      <w:r w:rsidRPr="00FF70BE">
        <w:rPr>
          <w:sz w:val="22"/>
          <w:szCs w:val="22"/>
        </w:rPr>
        <w:t xml:space="preserve"> structure for the CSESR project</w:t>
      </w:r>
      <w:r w:rsidR="007B5942">
        <w:rPr>
          <w:sz w:val="22"/>
          <w:szCs w:val="22"/>
        </w:rPr>
        <w:t>.</w:t>
      </w:r>
    </w:p>
    <w:p w14:paraId="42688E3E" w14:textId="35E507F6" w:rsidR="002312B1" w:rsidRDefault="002312B1" w:rsidP="0012342D">
      <w:pPr>
        <w:rPr>
          <w:sz w:val="22"/>
          <w:szCs w:val="22"/>
        </w:rPr>
      </w:pPr>
    </w:p>
    <w:p w14:paraId="12D6063A" w14:textId="08A58FD8" w:rsidR="00482EE0" w:rsidRDefault="00482EE0" w:rsidP="0012342D">
      <w:pPr>
        <w:rPr>
          <w:sz w:val="22"/>
          <w:szCs w:val="22"/>
        </w:rPr>
      </w:pPr>
    </w:p>
    <w:p w14:paraId="511EBBAB" w14:textId="77777777" w:rsidR="00AB3B3F" w:rsidRDefault="00AB3B3F">
      <w:pPr>
        <w:spacing w:after="200" w:line="276" w:lineRule="auto"/>
        <w:rPr>
          <w:sz w:val="22"/>
          <w:szCs w:val="22"/>
        </w:rPr>
      </w:pPr>
      <w:r>
        <w:rPr>
          <w:sz w:val="22"/>
          <w:szCs w:val="22"/>
        </w:rPr>
        <w:br w:type="page"/>
      </w:r>
    </w:p>
    <w:p w14:paraId="64B8924C" w14:textId="76C29558" w:rsidR="00565171" w:rsidRDefault="00565171" w:rsidP="00565171">
      <w:pPr>
        <w:jc w:val="center"/>
        <w:rPr>
          <w:sz w:val="22"/>
          <w:szCs w:val="22"/>
        </w:rPr>
      </w:pPr>
    </w:p>
    <w:p w14:paraId="44271D6E" w14:textId="7277B28B" w:rsidR="005A44C5" w:rsidRDefault="005A44C5" w:rsidP="001368F3">
      <w:pPr>
        <w:pStyle w:val="Caption"/>
        <w:keepNext/>
        <w:jc w:val="center"/>
      </w:pPr>
      <w:r>
        <w:t>Figure 3.1 O</w:t>
      </w:r>
      <w:r w:rsidRPr="00963531">
        <w:t xml:space="preserve">rganizational </w:t>
      </w:r>
      <w:r>
        <w:t>S</w:t>
      </w:r>
      <w:r w:rsidRPr="00963531">
        <w:t>tructure for the CSESR project</w:t>
      </w:r>
    </w:p>
    <w:p w14:paraId="7E0656A1" w14:textId="77777777" w:rsidR="00CF676E" w:rsidRDefault="00597277" w:rsidP="001368F3">
      <w:pPr>
        <w:keepNext/>
        <w:jc w:val="center"/>
      </w:pPr>
      <w:r>
        <w:rPr>
          <w:noProof/>
          <w:sz w:val="22"/>
          <w:szCs w:val="22"/>
        </w:rPr>
        <w:drawing>
          <wp:inline distT="0" distB="0" distL="0" distR="0" wp14:anchorId="0BAC82C6" wp14:editId="2E3B0A1D">
            <wp:extent cx="5931535" cy="3275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1535" cy="3275965"/>
                    </a:xfrm>
                    <a:prstGeom prst="rect">
                      <a:avLst/>
                    </a:prstGeom>
                    <a:noFill/>
                    <a:ln>
                      <a:noFill/>
                    </a:ln>
                  </pic:spPr>
                </pic:pic>
              </a:graphicData>
            </a:graphic>
          </wp:inline>
        </w:drawing>
      </w:r>
    </w:p>
    <w:p w14:paraId="22B2D176" w14:textId="155C9D4D" w:rsidR="00C50FC0" w:rsidRDefault="00C50FC0" w:rsidP="001368F3">
      <w:pPr>
        <w:jc w:val="center"/>
        <w:rPr>
          <w:sz w:val="22"/>
          <w:szCs w:val="22"/>
        </w:rPr>
      </w:pPr>
    </w:p>
    <w:p w14:paraId="2D1FE994" w14:textId="77777777" w:rsidR="00C50FC0" w:rsidRDefault="00C50FC0" w:rsidP="002F6FA9">
      <w:pPr>
        <w:rPr>
          <w:sz w:val="22"/>
          <w:szCs w:val="22"/>
        </w:rPr>
      </w:pPr>
    </w:p>
    <w:p w14:paraId="4025AD66" w14:textId="7FE3BE41" w:rsidR="00933B85" w:rsidRDefault="00E01332" w:rsidP="002F6FA9">
      <w:pPr>
        <w:rPr>
          <w:sz w:val="22"/>
          <w:szCs w:val="22"/>
        </w:rPr>
      </w:pPr>
      <w:r>
        <w:rPr>
          <w:sz w:val="22"/>
          <w:szCs w:val="22"/>
        </w:rPr>
        <w:t>The project Governance</w:t>
      </w:r>
      <w:r w:rsidR="00F87890">
        <w:rPr>
          <w:sz w:val="22"/>
          <w:szCs w:val="22"/>
        </w:rPr>
        <w:t xml:space="preserve"> is directed by an Executive Steering Committee</w:t>
      </w:r>
      <w:r w:rsidR="00B06213">
        <w:rPr>
          <w:sz w:val="22"/>
          <w:szCs w:val="22"/>
        </w:rPr>
        <w:t xml:space="preserve"> (ESC)</w:t>
      </w:r>
      <w:r w:rsidR="00F87890">
        <w:rPr>
          <w:sz w:val="22"/>
          <w:szCs w:val="22"/>
        </w:rPr>
        <w:t xml:space="preserve"> which meets monthly to oversee and give guidance to the project. </w:t>
      </w:r>
      <w:r w:rsidR="00B06213">
        <w:rPr>
          <w:sz w:val="22"/>
          <w:szCs w:val="22"/>
        </w:rPr>
        <w:t xml:space="preserve">The ESC is led by </w:t>
      </w:r>
      <w:r w:rsidR="00B04307">
        <w:rPr>
          <w:sz w:val="22"/>
          <w:szCs w:val="22"/>
        </w:rPr>
        <w:t xml:space="preserve">HSD </w:t>
      </w:r>
      <w:r w:rsidR="00B06213">
        <w:rPr>
          <w:sz w:val="22"/>
          <w:szCs w:val="22"/>
        </w:rPr>
        <w:t xml:space="preserve">Deputy Secretary Kari </w:t>
      </w:r>
      <w:r w:rsidR="00D0106C">
        <w:rPr>
          <w:sz w:val="22"/>
          <w:szCs w:val="22"/>
        </w:rPr>
        <w:t>Armijo, ITD</w:t>
      </w:r>
      <w:r w:rsidR="00B04307">
        <w:rPr>
          <w:sz w:val="22"/>
          <w:szCs w:val="22"/>
        </w:rPr>
        <w:t xml:space="preserve"> CIO Sean Pearson and CSED </w:t>
      </w:r>
      <w:r w:rsidR="00CF4A82">
        <w:rPr>
          <w:sz w:val="22"/>
          <w:szCs w:val="22"/>
        </w:rPr>
        <w:t xml:space="preserve">Acting </w:t>
      </w:r>
      <w:r w:rsidR="00B04307">
        <w:rPr>
          <w:sz w:val="22"/>
          <w:szCs w:val="22"/>
        </w:rPr>
        <w:t>Director Betina McCracken</w:t>
      </w:r>
      <w:r w:rsidR="00AE1433">
        <w:rPr>
          <w:sz w:val="22"/>
          <w:szCs w:val="22"/>
        </w:rPr>
        <w:t xml:space="preserve"> and is authorized to make</w:t>
      </w:r>
      <w:r w:rsidR="00793EB1">
        <w:rPr>
          <w:sz w:val="22"/>
          <w:szCs w:val="22"/>
        </w:rPr>
        <w:t xml:space="preserve"> executive decisions required by the project. </w:t>
      </w:r>
      <w:r w:rsidR="004C7FB7">
        <w:rPr>
          <w:sz w:val="22"/>
          <w:szCs w:val="22"/>
        </w:rPr>
        <w:t>Table 3.1, below, shows personnel already assigned to the project and those still to be determined.</w:t>
      </w:r>
    </w:p>
    <w:p w14:paraId="767FEF65" w14:textId="23142958" w:rsidR="00CE6B82" w:rsidRDefault="00E44BE3" w:rsidP="001368F3">
      <w:pPr>
        <w:pStyle w:val="Caption"/>
        <w:keepNext/>
        <w:jc w:val="center"/>
      </w:pPr>
      <w:r>
        <w:rPr>
          <w:sz w:val="22"/>
          <w:szCs w:val="22"/>
        </w:rPr>
        <w:br/>
      </w:r>
      <w:r w:rsidR="00CE6B82">
        <w:t xml:space="preserve">Table </w:t>
      </w:r>
      <w:r w:rsidR="00045530">
        <w:t>3.1</w:t>
      </w:r>
      <w:r w:rsidR="00CE6B82">
        <w:t xml:space="preserve"> </w:t>
      </w:r>
      <w:r w:rsidR="00CE6B82" w:rsidRPr="0006565E">
        <w:t>Executive Steering Committee</w:t>
      </w:r>
    </w:p>
    <w:tbl>
      <w:tblPr>
        <w:tblStyle w:val="TableGrid"/>
        <w:tblW w:w="0" w:type="auto"/>
        <w:tblLook w:val="04A0" w:firstRow="1" w:lastRow="0" w:firstColumn="1" w:lastColumn="0" w:noHBand="0" w:noVBand="1"/>
      </w:tblPr>
      <w:tblGrid>
        <w:gridCol w:w="4764"/>
        <w:gridCol w:w="4586"/>
      </w:tblGrid>
      <w:tr w:rsidR="00E44BE3" w:rsidRPr="007B3E5C" w14:paraId="69F5C072" w14:textId="77777777" w:rsidTr="008D23B8">
        <w:tc>
          <w:tcPr>
            <w:tcW w:w="9350" w:type="dxa"/>
            <w:gridSpan w:val="2"/>
            <w:shd w:val="clear" w:color="auto" w:fill="A6A6A6" w:themeFill="background1" w:themeFillShade="A6"/>
          </w:tcPr>
          <w:p w14:paraId="36E77EBC" w14:textId="77777777" w:rsidR="00E44BE3" w:rsidRPr="007B3E5C" w:rsidRDefault="00E44BE3" w:rsidP="00222C47">
            <w:pPr>
              <w:jc w:val="center"/>
              <w:rPr>
                <w:b/>
                <w:bCs/>
                <w:color w:val="FFFFFF" w:themeColor="background1"/>
                <w:sz w:val="22"/>
                <w:szCs w:val="22"/>
              </w:rPr>
            </w:pPr>
            <w:bookmarkStart w:id="30" w:name="_Hlk117144619"/>
            <w:r w:rsidRPr="007B3E5C">
              <w:rPr>
                <w:b/>
                <w:bCs/>
                <w:color w:val="FFFFFF" w:themeColor="background1"/>
                <w:sz w:val="22"/>
                <w:szCs w:val="22"/>
              </w:rPr>
              <w:t>Executive Steering Committee (Voting Members)</w:t>
            </w:r>
          </w:p>
        </w:tc>
      </w:tr>
      <w:tr w:rsidR="00E44BE3" w:rsidRPr="007B3E5C" w14:paraId="51CDB0A7" w14:textId="77777777" w:rsidTr="008D23B8">
        <w:tc>
          <w:tcPr>
            <w:tcW w:w="4764" w:type="dxa"/>
          </w:tcPr>
          <w:p w14:paraId="13E4C091" w14:textId="77777777" w:rsidR="00E44BE3" w:rsidRPr="007B3E5C" w:rsidRDefault="00E44BE3" w:rsidP="00222C47">
            <w:pPr>
              <w:rPr>
                <w:b/>
                <w:bCs/>
                <w:sz w:val="22"/>
                <w:szCs w:val="22"/>
              </w:rPr>
            </w:pPr>
            <w:r w:rsidRPr="007B3E5C">
              <w:rPr>
                <w:b/>
                <w:bCs/>
                <w:sz w:val="22"/>
                <w:szCs w:val="22"/>
              </w:rPr>
              <w:t>Name</w:t>
            </w:r>
          </w:p>
        </w:tc>
        <w:tc>
          <w:tcPr>
            <w:tcW w:w="4586" w:type="dxa"/>
          </w:tcPr>
          <w:p w14:paraId="49BC2469" w14:textId="77777777" w:rsidR="00E44BE3" w:rsidRPr="007B3E5C" w:rsidRDefault="00E44BE3" w:rsidP="00222C47">
            <w:pPr>
              <w:rPr>
                <w:b/>
                <w:bCs/>
                <w:sz w:val="22"/>
                <w:szCs w:val="22"/>
              </w:rPr>
            </w:pPr>
            <w:r w:rsidRPr="007B3E5C">
              <w:rPr>
                <w:b/>
                <w:bCs/>
                <w:sz w:val="22"/>
                <w:szCs w:val="22"/>
              </w:rPr>
              <w:t>Title / Role</w:t>
            </w:r>
          </w:p>
        </w:tc>
      </w:tr>
      <w:tr w:rsidR="00E44BE3" w:rsidRPr="007B3E5C" w14:paraId="2C3A4F92" w14:textId="77777777" w:rsidTr="008D23B8">
        <w:tc>
          <w:tcPr>
            <w:tcW w:w="4764" w:type="dxa"/>
          </w:tcPr>
          <w:p w14:paraId="5AFECEB5" w14:textId="77777777" w:rsidR="00E44BE3" w:rsidRPr="007B3E5C" w:rsidRDefault="00E44BE3" w:rsidP="00222C47">
            <w:pPr>
              <w:rPr>
                <w:sz w:val="22"/>
                <w:szCs w:val="22"/>
              </w:rPr>
            </w:pPr>
            <w:r w:rsidRPr="007B3E5C">
              <w:rPr>
                <w:sz w:val="22"/>
                <w:szCs w:val="22"/>
              </w:rPr>
              <w:t>Kari Armijo</w:t>
            </w:r>
          </w:p>
        </w:tc>
        <w:tc>
          <w:tcPr>
            <w:tcW w:w="4586" w:type="dxa"/>
          </w:tcPr>
          <w:p w14:paraId="7C4CE000" w14:textId="77777777" w:rsidR="00E44BE3" w:rsidRPr="007B3E5C" w:rsidRDefault="00E44BE3" w:rsidP="00222C47">
            <w:pPr>
              <w:rPr>
                <w:sz w:val="22"/>
                <w:szCs w:val="22"/>
              </w:rPr>
            </w:pPr>
            <w:r w:rsidRPr="007B3E5C">
              <w:rPr>
                <w:sz w:val="22"/>
                <w:szCs w:val="22"/>
              </w:rPr>
              <w:t>Deputy Secretary</w:t>
            </w:r>
          </w:p>
        </w:tc>
      </w:tr>
      <w:tr w:rsidR="00E44BE3" w:rsidRPr="007B3E5C" w14:paraId="1B6E997F" w14:textId="77777777" w:rsidTr="008D23B8">
        <w:tc>
          <w:tcPr>
            <w:tcW w:w="4764" w:type="dxa"/>
          </w:tcPr>
          <w:p w14:paraId="540B5959" w14:textId="77777777" w:rsidR="00E44BE3" w:rsidRPr="007B3E5C" w:rsidRDefault="00E44BE3" w:rsidP="00222C47">
            <w:pPr>
              <w:rPr>
                <w:sz w:val="22"/>
                <w:szCs w:val="22"/>
              </w:rPr>
            </w:pPr>
            <w:r w:rsidRPr="007B3E5C">
              <w:rPr>
                <w:sz w:val="22"/>
                <w:szCs w:val="22"/>
              </w:rPr>
              <w:t>Sean Pearson</w:t>
            </w:r>
          </w:p>
        </w:tc>
        <w:tc>
          <w:tcPr>
            <w:tcW w:w="4586" w:type="dxa"/>
          </w:tcPr>
          <w:p w14:paraId="526F85D8" w14:textId="77777777" w:rsidR="00E44BE3" w:rsidRPr="007B3E5C" w:rsidRDefault="00E44BE3" w:rsidP="00222C47">
            <w:pPr>
              <w:rPr>
                <w:sz w:val="22"/>
                <w:szCs w:val="22"/>
              </w:rPr>
            </w:pPr>
            <w:r w:rsidRPr="007B3E5C">
              <w:rPr>
                <w:sz w:val="22"/>
                <w:szCs w:val="22"/>
              </w:rPr>
              <w:t>Chief Information Officer</w:t>
            </w:r>
          </w:p>
        </w:tc>
      </w:tr>
      <w:tr w:rsidR="00E44BE3" w:rsidRPr="007B3E5C" w14:paraId="631C4E04" w14:textId="77777777" w:rsidTr="008D23B8">
        <w:tc>
          <w:tcPr>
            <w:tcW w:w="4764" w:type="dxa"/>
          </w:tcPr>
          <w:p w14:paraId="7D03516F" w14:textId="77777777" w:rsidR="00E44BE3" w:rsidRPr="007B3E5C" w:rsidRDefault="00E44BE3" w:rsidP="00222C47">
            <w:pPr>
              <w:rPr>
                <w:sz w:val="22"/>
                <w:szCs w:val="22"/>
              </w:rPr>
            </w:pPr>
            <w:r w:rsidRPr="007B3E5C">
              <w:rPr>
                <w:sz w:val="22"/>
                <w:szCs w:val="22"/>
              </w:rPr>
              <w:t>Betina McCracken</w:t>
            </w:r>
          </w:p>
        </w:tc>
        <w:tc>
          <w:tcPr>
            <w:tcW w:w="4586" w:type="dxa"/>
          </w:tcPr>
          <w:p w14:paraId="0358074A" w14:textId="77777777" w:rsidR="00E44BE3" w:rsidRPr="007B3E5C" w:rsidRDefault="00E44BE3" w:rsidP="00222C47">
            <w:pPr>
              <w:rPr>
                <w:sz w:val="22"/>
                <w:szCs w:val="22"/>
              </w:rPr>
            </w:pPr>
            <w:r w:rsidRPr="007B3E5C">
              <w:rPr>
                <w:sz w:val="22"/>
                <w:szCs w:val="22"/>
              </w:rPr>
              <w:t>Acting Director</w:t>
            </w:r>
          </w:p>
        </w:tc>
      </w:tr>
      <w:tr w:rsidR="00E44BE3" w:rsidRPr="007B3E5C" w14:paraId="50081286" w14:textId="77777777" w:rsidTr="008D23B8">
        <w:tc>
          <w:tcPr>
            <w:tcW w:w="4764" w:type="dxa"/>
          </w:tcPr>
          <w:p w14:paraId="4FE9C8C4" w14:textId="5782E631" w:rsidR="00E44BE3" w:rsidRPr="007B3E5C" w:rsidRDefault="002A55CB" w:rsidP="00222C47">
            <w:pPr>
              <w:rPr>
                <w:sz w:val="22"/>
                <w:szCs w:val="22"/>
              </w:rPr>
            </w:pPr>
            <w:r w:rsidRPr="002A55CB">
              <w:rPr>
                <w:sz w:val="22"/>
                <w:szCs w:val="22"/>
              </w:rPr>
              <w:t>Carlos Moya</w:t>
            </w:r>
            <w:r w:rsidRPr="002A55CB">
              <w:rPr>
                <w:sz w:val="22"/>
                <w:szCs w:val="22"/>
              </w:rPr>
              <w:tab/>
            </w:r>
          </w:p>
        </w:tc>
        <w:tc>
          <w:tcPr>
            <w:tcW w:w="4586" w:type="dxa"/>
          </w:tcPr>
          <w:p w14:paraId="56C7F4D2" w14:textId="53C5BBBE" w:rsidR="00E44BE3" w:rsidRPr="007B3E5C" w:rsidRDefault="002A55CB" w:rsidP="00222C47">
            <w:pPr>
              <w:rPr>
                <w:sz w:val="22"/>
                <w:szCs w:val="22"/>
              </w:rPr>
            </w:pPr>
            <w:r w:rsidRPr="002A55CB">
              <w:rPr>
                <w:sz w:val="22"/>
                <w:szCs w:val="22"/>
              </w:rPr>
              <w:t>Project Director</w:t>
            </w:r>
          </w:p>
        </w:tc>
      </w:tr>
      <w:bookmarkEnd w:id="30"/>
    </w:tbl>
    <w:p w14:paraId="6670F62A" w14:textId="77777777" w:rsidR="00E22EF1" w:rsidRDefault="00E22EF1">
      <w:pPr>
        <w:spacing w:after="200" w:line="276" w:lineRule="auto"/>
        <w:rPr>
          <w:sz w:val="22"/>
          <w:szCs w:val="22"/>
        </w:rPr>
      </w:pPr>
    </w:p>
    <w:p w14:paraId="7EF8B636" w14:textId="40661230" w:rsidR="00FE21DA" w:rsidRDefault="00FE21DA" w:rsidP="00B00665">
      <w:pPr>
        <w:pStyle w:val="Caption"/>
        <w:keepNext/>
        <w:jc w:val="center"/>
      </w:pPr>
      <w:r>
        <w:t xml:space="preserve">Table </w:t>
      </w:r>
      <w:r w:rsidR="00150B9C">
        <w:t>3.2</w:t>
      </w:r>
      <w:r>
        <w:t xml:space="preserve"> </w:t>
      </w:r>
      <w:r w:rsidRPr="00A35F15">
        <w:t xml:space="preserve">Key </w:t>
      </w:r>
      <w:r>
        <w:t>P</w:t>
      </w:r>
      <w:r w:rsidRPr="00A35F15">
        <w:t>ersonnel</w:t>
      </w:r>
    </w:p>
    <w:tbl>
      <w:tblPr>
        <w:tblStyle w:val="TableGrid"/>
        <w:tblW w:w="9411" w:type="dxa"/>
        <w:tblLook w:val="04A0" w:firstRow="1" w:lastRow="0" w:firstColumn="1" w:lastColumn="0" w:noHBand="0" w:noVBand="1"/>
      </w:tblPr>
      <w:tblGrid>
        <w:gridCol w:w="1806"/>
        <w:gridCol w:w="2158"/>
        <w:gridCol w:w="2731"/>
        <w:gridCol w:w="2716"/>
      </w:tblGrid>
      <w:tr w:rsidR="0036519E" w:rsidRPr="007B3E5C" w14:paraId="0300B384" w14:textId="0BDA1413" w:rsidTr="00B00665">
        <w:trPr>
          <w:trHeight w:val="284"/>
        </w:trPr>
        <w:tc>
          <w:tcPr>
            <w:tcW w:w="9411" w:type="dxa"/>
            <w:gridSpan w:val="4"/>
            <w:shd w:val="clear" w:color="auto" w:fill="A6A6A6" w:themeFill="background1" w:themeFillShade="A6"/>
          </w:tcPr>
          <w:p w14:paraId="4840E0F0" w14:textId="48556CB0" w:rsidR="0036519E" w:rsidRPr="007B3E5C" w:rsidRDefault="0036519E">
            <w:pPr>
              <w:jc w:val="center"/>
              <w:rPr>
                <w:b/>
                <w:bCs/>
                <w:color w:val="FFFFFF" w:themeColor="background1"/>
                <w:sz w:val="22"/>
                <w:szCs w:val="22"/>
              </w:rPr>
            </w:pPr>
            <w:r w:rsidRPr="007B3E5C">
              <w:rPr>
                <w:b/>
                <w:bCs/>
                <w:color w:val="FFFFFF" w:themeColor="background1"/>
                <w:sz w:val="22"/>
                <w:szCs w:val="22"/>
              </w:rPr>
              <w:t>Project Team</w:t>
            </w:r>
            <w:r>
              <w:rPr>
                <w:b/>
                <w:bCs/>
                <w:color w:val="FFFFFF" w:themeColor="background1"/>
                <w:sz w:val="22"/>
                <w:szCs w:val="22"/>
              </w:rPr>
              <w:t>/Key Personnel</w:t>
            </w:r>
          </w:p>
        </w:tc>
      </w:tr>
      <w:tr w:rsidR="0036519E" w:rsidRPr="007B3E5C" w14:paraId="3576E8A3" w14:textId="07115276" w:rsidTr="00B00665">
        <w:trPr>
          <w:trHeight w:val="284"/>
        </w:trPr>
        <w:tc>
          <w:tcPr>
            <w:tcW w:w="1806" w:type="dxa"/>
          </w:tcPr>
          <w:p w14:paraId="59821277" w14:textId="5575E4BC" w:rsidR="000A675A" w:rsidRPr="007B3E5C" w:rsidRDefault="000A675A" w:rsidP="00B63AEE">
            <w:pPr>
              <w:rPr>
                <w:b/>
                <w:bCs/>
                <w:sz w:val="22"/>
                <w:szCs w:val="22"/>
              </w:rPr>
            </w:pPr>
            <w:r w:rsidRPr="007B3E5C">
              <w:rPr>
                <w:b/>
                <w:bCs/>
                <w:sz w:val="22"/>
                <w:szCs w:val="22"/>
              </w:rPr>
              <w:t>Name</w:t>
            </w:r>
          </w:p>
        </w:tc>
        <w:tc>
          <w:tcPr>
            <w:tcW w:w="2158" w:type="dxa"/>
          </w:tcPr>
          <w:p w14:paraId="4CF384E7" w14:textId="669BAA28" w:rsidR="000A675A" w:rsidRPr="007B3E5C" w:rsidRDefault="000A675A" w:rsidP="00B63AEE">
            <w:pPr>
              <w:rPr>
                <w:sz w:val="22"/>
                <w:szCs w:val="22"/>
              </w:rPr>
            </w:pPr>
            <w:r w:rsidRPr="007B3E5C">
              <w:rPr>
                <w:b/>
                <w:bCs/>
                <w:sz w:val="22"/>
                <w:szCs w:val="22"/>
              </w:rPr>
              <w:t>Title / Role</w:t>
            </w:r>
          </w:p>
        </w:tc>
        <w:tc>
          <w:tcPr>
            <w:tcW w:w="2731" w:type="dxa"/>
          </w:tcPr>
          <w:p w14:paraId="353E635E" w14:textId="4C2DF9EC" w:rsidR="000A675A" w:rsidRPr="001D2BA9" w:rsidRDefault="000A675A" w:rsidP="00B63AEE">
            <w:pPr>
              <w:rPr>
                <w:b/>
                <w:bCs/>
                <w:sz w:val="22"/>
                <w:szCs w:val="22"/>
              </w:rPr>
            </w:pPr>
            <w:r w:rsidRPr="001D2BA9">
              <w:rPr>
                <w:b/>
                <w:bCs/>
                <w:sz w:val="22"/>
                <w:szCs w:val="22"/>
              </w:rPr>
              <w:t>Job Description</w:t>
            </w:r>
          </w:p>
        </w:tc>
        <w:tc>
          <w:tcPr>
            <w:tcW w:w="2715" w:type="dxa"/>
          </w:tcPr>
          <w:p w14:paraId="3E952141" w14:textId="61699B5B" w:rsidR="000A675A" w:rsidRPr="001D2BA9" w:rsidRDefault="000A675A" w:rsidP="00B63AEE">
            <w:pPr>
              <w:rPr>
                <w:b/>
                <w:bCs/>
                <w:sz w:val="22"/>
                <w:szCs w:val="22"/>
              </w:rPr>
            </w:pPr>
            <w:r w:rsidRPr="001D2BA9">
              <w:rPr>
                <w:b/>
                <w:bCs/>
                <w:sz w:val="22"/>
                <w:szCs w:val="22"/>
              </w:rPr>
              <w:t>Lead Planning Responsibility</w:t>
            </w:r>
          </w:p>
        </w:tc>
      </w:tr>
      <w:tr w:rsidR="0036519E" w:rsidRPr="007B3E5C" w14:paraId="7BBA8385" w14:textId="5E257B62" w:rsidTr="00B00665">
        <w:trPr>
          <w:trHeight w:val="284"/>
        </w:trPr>
        <w:tc>
          <w:tcPr>
            <w:tcW w:w="1806" w:type="dxa"/>
          </w:tcPr>
          <w:p w14:paraId="52853044" w14:textId="623FC712" w:rsidR="000A675A" w:rsidRPr="007B3E5C" w:rsidRDefault="000A675A" w:rsidP="00B63AEE">
            <w:pPr>
              <w:rPr>
                <w:b/>
                <w:bCs/>
                <w:sz w:val="22"/>
                <w:szCs w:val="22"/>
              </w:rPr>
            </w:pPr>
            <w:r>
              <w:rPr>
                <w:sz w:val="22"/>
                <w:szCs w:val="22"/>
              </w:rPr>
              <w:t>Carlos Moya</w:t>
            </w:r>
          </w:p>
        </w:tc>
        <w:tc>
          <w:tcPr>
            <w:tcW w:w="2158" w:type="dxa"/>
          </w:tcPr>
          <w:p w14:paraId="5A99901F" w14:textId="7CDBA289" w:rsidR="000A675A" w:rsidRPr="007B3E5C" w:rsidRDefault="000A675A" w:rsidP="00B63AEE">
            <w:pPr>
              <w:rPr>
                <w:sz w:val="22"/>
                <w:szCs w:val="22"/>
              </w:rPr>
            </w:pPr>
            <w:r w:rsidRPr="053CBABB">
              <w:rPr>
                <w:sz w:val="22"/>
                <w:szCs w:val="22"/>
              </w:rPr>
              <w:t>Project Director</w:t>
            </w:r>
          </w:p>
        </w:tc>
        <w:tc>
          <w:tcPr>
            <w:tcW w:w="2731" w:type="dxa"/>
          </w:tcPr>
          <w:p w14:paraId="503AD2EC" w14:textId="5BEC9DDA" w:rsidR="000A675A" w:rsidRPr="001D2BA9" w:rsidRDefault="00092DDC" w:rsidP="00B63AEE">
            <w:pPr>
              <w:rPr>
                <w:sz w:val="22"/>
                <w:szCs w:val="22"/>
              </w:rPr>
            </w:pPr>
            <w:r w:rsidRPr="001D2BA9">
              <w:rPr>
                <w:sz w:val="22"/>
                <w:szCs w:val="22"/>
              </w:rPr>
              <w:t>Mak</w:t>
            </w:r>
            <w:r w:rsidR="00C16662" w:rsidRPr="00B904D8">
              <w:rPr>
                <w:sz w:val="22"/>
                <w:szCs w:val="22"/>
              </w:rPr>
              <w:t>es</w:t>
            </w:r>
            <w:r w:rsidRPr="001D2BA9">
              <w:rPr>
                <w:sz w:val="22"/>
                <w:szCs w:val="22"/>
              </w:rPr>
              <w:t xml:space="preserve"> strategic decisions and provid</w:t>
            </w:r>
            <w:r w:rsidR="00C16662" w:rsidRPr="00B904D8">
              <w:rPr>
                <w:sz w:val="22"/>
                <w:szCs w:val="22"/>
              </w:rPr>
              <w:t>es</w:t>
            </w:r>
            <w:r w:rsidRPr="001D2BA9">
              <w:rPr>
                <w:sz w:val="22"/>
                <w:szCs w:val="22"/>
              </w:rPr>
              <w:t xml:space="preserve"> leadership and direction to project manager</w:t>
            </w:r>
            <w:r w:rsidR="00C16662" w:rsidRPr="00B904D8">
              <w:rPr>
                <w:sz w:val="22"/>
                <w:szCs w:val="22"/>
              </w:rPr>
              <w:t xml:space="preserve"> and </w:t>
            </w:r>
            <w:r w:rsidR="00F164CE" w:rsidRPr="00B904D8">
              <w:rPr>
                <w:sz w:val="22"/>
                <w:szCs w:val="22"/>
              </w:rPr>
              <w:t>project team</w:t>
            </w:r>
          </w:p>
        </w:tc>
        <w:tc>
          <w:tcPr>
            <w:tcW w:w="2715" w:type="dxa"/>
          </w:tcPr>
          <w:p w14:paraId="5EFB47CD" w14:textId="7029F1B3" w:rsidR="000A675A" w:rsidRPr="001D2BA9" w:rsidRDefault="00496D32" w:rsidP="00B63AEE">
            <w:pPr>
              <w:rPr>
                <w:sz w:val="22"/>
                <w:szCs w:val="22"/>
              </w:rPr>
            </w:pPr>
            <w:r w:rsidRPr="00496D32">
              <w:rPr>
                <w:sz w:val="22"/>
                <w:szCs w:val="22"/>
              </w:rPr>
              <w:t>Review</w:t>
            </w:r>
            <w:r>
              <w:rPr>
                <w:sz w:val="22"/>
                <w:szCs w:val="22"/>
              </w:rPr>
              <w:t>s</w:t>
            </w:r>
            <w:r w:rsidRPr="00496D32">
              <w:rPr>
                <w:sz w:val="22"/>
                <w:szCs w:val="22"/>
              </w:rPr>
              <w:t xml:space="preserve"> the critical path, dependencies</w:t>
            </w:r>
            <w:r>
              <w:rPr>
                <w:sz w:val="22"/>
                <w:szCs w:val="22"/>
              </w:rPr>
              <w:t>, m</w:t>
            </w:r>
            <w:r w:rsidRPr="00496D32">
              <w:rPr>
                <w:sz w:val="22"/>
                <w:szCs w:val="22"/>
              </w:rPr>
              <w:t xml:space="preserve">onitors project </w:t>
            </w:r>
            <w:r w:rsidR="00586EED" w:rsidRPr="00496D32">
              <w:rPr>
                <w:sz w:val="22"/>
                <w:szCs w:val="22"/>
              </w:rPr>
              <w:t>progress, oversees</w:t>
            </w:r>
            <w:r w:rsidR="00B904D8" w:rsidRPr="001D2BA9">
              <w:rPr>
                <w:sz w:val="22"/>
                <w:szCs w:val="22"/>
              </w:rPr>
              <w:t xml:space="preserve"> finance and project quality</w:t>
            </w:r>
          </w:p>
        </w:tc>
      </w:tr>
      <w:tr w:rsidR="0036519E" w:rsidRPr="007B3E5C" w14:paraId="4D0B4B00" w14:textId="42E89312" w:rsidTr="00B00665">
        <w:trPr>
          <w:trHeight w:val="284"/>
        </w:trPr>
        <w:tc>
          <w:tcPr>
            <w:tcW w:w="1806" w:type="dxa"/>
          </w:tcPr>
          <w:p w14:paraId="154D5182" w14:textId="26D4EE12" w:rsidR="000A675A" w:rsidRPr="007B3E5C" w:rsidRDefault="000A675A" w:rsidP="00B63AEE">
            <w:pPr>
              <w:rPr>
                <w:sz w:val="22"/>
                <w:szCs w:val="22"/>
              </w:rPr>
            </w:pPr>
            <w:r w:rsidRPr="007B3E5C">
              <w:rPr>
                <w:sz w:val="22"/>
                <w:szCs w:val="22"/>
              </w:rPr>
              <w:t>David Martell</w:t>
            </w:r>
          </w:p>
        </w:tc>
        <w:tc>
          <w:tcPr>
            <w:tcW w:w="2158" w:type="dxa"/>
          </w:tcPr>
          <w:p w14:paraId="2DC786BD" w14:textId="10F75217" w:rsidR="000A675A" w:rsidRPr="007B3E5C" w:rsidRDefault="000A675A" w:rsidP="00B63AEE">
            <w:pPr>
              <w:rPr>
                <w:sz w:val="22"/>
                <w:szCs w:val="22"/>
              </w:rPr>
            </w:pPr>
            <w:r w:rsidRPr="007B3E5C">
              <w:rPr>
                <w:sz w:val="22"/>
                <w:szCs w:val="22"/>
              </w:rPr>
              <w:t>IT Project Manager</w:t>
            </w:r>
          </w:p>
        </w:tc>
        <w:tc>
          <w:tcPr>
            <w:tcW w:w="2731" w:type="dxa"/>
          </w:tcPr>
          <w:p w14:paraId="5A88CC1D" w14:textId="76E76B2D" w:rsidR="000A675A" w:rsidRPr="007B3E5C" w:rsidRDefault="00031DB3" w:rsidP="00B63AEE">
            <w:pPr>
              <w:rPr>
                <w:sz w:val="22"/>
                <w:szCs w:val="22"/>
              </w:rPr>
            </w:pPr>
            <w:r w:rsidRPr="00031DB3">
              <w:rPr>
                <w:sz w:val="22"/>
                <w:szCs w:val="22"/>
              </w:rPr>
              <w:t xml:space="preserve">Manages all aspects of the project, set deadlines, assign </w:t>
            </w:r>
            <w:r w:rsidRPr="00031DB3">
              <w:rPr>
                <w:sz w:val="22"/>
                <w:szCs w:val="22"/>
              </w:rPr>
              <w:lastRenderedPageBreak/>
              <w:t xml:space="preserve">responsibilities, </w:t>
            </w:r>
            <w:r w:rsidR="00CF0EF0" w:rsidRPr="00031DB3">
              <w:rPr>
                <w:sz w:val="22"/>
                <w:szCs w:val="22"/>
              </w:rPr>
              <w:t>monitor</w:t>
            </w:r>
            <w:r w:rsidR="00CF0EF0">
              <w:rPr>
                <w:sz w:val="22"/>
                <w:szCs w:val="22"/>
              </w:rPr>
              <w:t>s,</w:t>
            </w:r>
            <w:r w:rsidRPr="00031DB3">
              <w:rPr>
                <w:sz w:val="22"/>
                <w:szCs w:val="22"/>
              </w:rPr>
              <w:t xml:space="preserve"> and summarize</w:t>
            </w:r>
            <w:r w:rsidR="00202102">
              <w:rPr>
                <w:sz w:val="22"/>
                <w:szCs w:val="22"/>
              </w:rPr>
              <w:t>s</w:t>
            </w:r>
            <w:r w:rsidRPr="00031DB3">
              <w:rPr>
                <w:sz w:val="22"/>
                <w:szCs w:val="22"/>
              </w:rPr>
              <w:t xml:space="preserve"> progress</w:t>
            </w:r>
          </w:p>
        </w:tc>
        <w:tc>
          <w:tcPr>
            <w:tcW w:w="2715" w:type="dxa"/>
          </w:tcPr>
          <w:p w14:paraId="6F5EFDA4" w14:textId="0C46251D" w:rsidR="000A675A" w:rsidRPr="00EF0EF9" w:rsidRDefault="00C65F22" w:rsidP="00B63AEE">
            <w:pPr>
              <w:rPr>
                <w:sz w:val="22"/>
                <w:szCs w:val="22"/>
              </w:rPr>
            </w:pPr>
            <w:r w:rsidRPr="00EF0EF9">
              <w:rPr>
                <w:sz w:val="22"/>
                <w:szCs w:val="22"/>
              </w:rPr>
              <w:lastRenderedPageBreak/>
              <w:t xml:space="preserve">Plans and </w:t>
            </w:r>
            <w:r w:rsidR="006B63D3" w:rsidRPr="00EF0EF9">
              <w:rPr>
                <w:sz w:val="22"/>
                <w:szCs w:val="22"/>
              </w:rPr>
              <w:t>d</w:t>
            </w:r>
            <w:r w:rsidRPr="00EF0EF9">
              <w:rPr>
                <w:sz w:val="22"/>
                <w:szCs w:val="22"/>
              </w:rPr>
              <w:t xml:space="preserve">evelops the </w:t>
            </w:r>
            <w:r w:rsidR="006B63D3" w:rsidRPr="00EF0EF9">
              <w:rPr>
                <w:sz w:val="22"/>
                <w:szCs w:val="22"/>
              </w:rPr>
              <w:t>p</w:t>
            </w:r>
            <w:r w:rsidRPr="00EF0EF9">
              <w:rPr>
                <w:sz w:val="22"/>
                <w:szCs w:val="22"/>
              </w:rPr>
              <w:t>roject</w:t>
            </w:r>
            <w:r w:rsidR="006B63D3" w:rsidRPr="00EF0EF9">
              <w:rPr>
                <w:sz w:val="22"/>
                <w:szCs w:val="22"/>
              </w:rPr>
              <w:t>,</w:t>
            </w:r>
            <w:r w:rsidR="006B63D3" w:rsidRPr="001D2BA9">
              <w:rPr>
                <w:sz w:val="22"/>
                <w:szCs w:val="22"/>
              </w:rPr>
              <w:t xml:space="preserve"> </w:t>
            </w:r>
            <w:r w:rsidR="00EF0EF9" w:rsidRPr="001D2BA9">
              <w:rPr>
                <w:sz w:val="22"/>
                <w:szCs w:val="22"/>
              </w:rPr>
              <w:t xml:space="preserve">manages </w:t>
            </w:r>
            <w:r w:rsidR="00EF0EF9" w:rsidRPr="00EF0EF9">
              <w:rPr>
                <w:sz w:val="22"/>
                <w:szCs w:val="22"/>
              </w:rPr>
              <w:t>timelines,</w:t>
            </w:r>
            <w:r w:rsidR="00EF0EF9" w:rsidRPr="001D2BA9">
              <w:rPr>
                <w:sz w:val="22"/>
                <w:szCs w:val="22"/>
              </w:rPr>
              <w:t xml:space="preserve"> </w:t>
            </w:r>
            <w:r w:rsidR="007A5566">
              <w:rPr>
                <w:sz w:val="22"/>
                <w:szCs w:val="22"/>
              </w:rPr>
              <w:lastRenderedPageBreak/>
              <w:t>e</w:t>
            </w:r>
            <w:r w:rsidR="007A5566" w:rsidRPr="00E22F31">
              <w:rPr>
                <w:sz w:val="22"/>
                <w:szCs w:val="22"/>
              </w:rPr>
              <w:t>valuate</w:t>
            </w:r>
            <w:r w:rsidR="007A5566">
              <w:rPr>
                <w:sz w:val="22"/>
                <w:szCs w:val="22"/>
              </w:rPr>
              <w:t>s</w:t>
            </w:r>
            <w:r w:rsidR="007A5566" w:rsidRPr="00E22F31">
              <w:rPr>
                <w:sz w:val="22"/>
                <w:szCs w:val="22"/>
              </w:rPr>
              <w:t xml:space="preserve"> </w:t>
            </w:r>
            <w:r w:rsidR="007A5566">
              <w:rPr>
                <w:sz w:val="22"/>
                <w:szCs w:val="22"/>
              </w:rPr>
              <w:t>p</w:t>
            </w:r>
            <w:r w:rsidR="007A5566" w:rsidRPr="00E22F31">
              <w:rPr>
                <w:sz w:val="22"/>
                <w:szCs w:val="22"/>
              </w:rPr>
              <w:t xml:space="preserve">roject </w:t>
            </w:r>
            <w:r w:rsidR="00AC67BA">
              <w:rPr>
                <w:sz w:val="22"/>
                <w:szCs w:val="22"/>
              </w:rPr>
              <w:t>p</w:t>
            </w:r>
            <w:r w:rsidR="00AC67BA" w:rsidRPr="00E22F31">
              <w:rPr>
                <w:sz w:val="22"/>
                <w:szCs w:val="22"/>
              </w:rPr>
              <w:t>erformance,</w:t>
            </w:r>
            <w:r w:rsidR="007A5566" w:rsidRPr="007A5566">
              <w:rPr>
                <w:sz w:val="22"/>
                <w:szCs w:val="22"/>
              </w:rPr>
              <w:t xml:space="preserve"> </w:t>
            </w:r>
            <w:r w:rsidR="00EF0EF9" w:rsidRPr="001D2BA9">
              <w:rPr>
                <w:sz w:val="22"/>
                <w:szCs w:val="22"/>
              </w:rPr>
              <w:t xml:space="preserve">and </w:t>
            </w:r>
            <w:r w:rsidR="006B63D3" w:rsidRPr="00EF0EF9">
              <w:rPr>
                <w:sz w:val="22"/>
                <w:szCs w:val="22"/>
              </w:rPr>
              <w:t>solve</w:t>
            </w:r>
            <w:r w:rsidR="00CF0EF0">
              <w:rPr>
                <w:sz w:val="22"/>
                <w:szCs w:val="22"/>
              </w:rPr>
              <w:t>s</w:t>
            </w:r>
            <w:r w:rsidR="006B63D3" w:rsidRPr="00EF0EF9">
              <w:rPr>
                <w:sz w:val="22"/>
                <w:szCs w:val="22"/>
              </w:rPr>
              <w:t xml:space="preserve"> issues</w:t>
            </w:r>
          </w:p>
        </w:tc>
      </w:tr>
      <w:tr w:rsidR="0036519E" w:rsidRPr="007B3E5C" w14:paraId="3156AA5A" w14:textId="19F89026" w:rsidTr="00B00665">
        <w:trPr>
          <w:trHeight w:val="284"/>
        </w:trPr>
        <w:tc>
          <w:tcPr>
            <w:tcW w:w="1806" w:type="dxa"/>
          </w:tcPr>
          <w:p w14:paraId="212F98AC" w14:textId="51BDDFFC" w:rsidR="000A675A" w:rsidRPr="007B3E5C" w:rsidRDefault="000A675A" w:rsidP="00B63AEE">
            <w:pPr>
              <w:rPr>
                <w:sz w:val="22"/>
                <w:szCs w:val="22"/>
              </w:rPr>
            </w:pPr>
            <w:r w:rsidRPr="007B3E5C">
              <w:rPr>
                <w:sz w:val="22"/>
                <w:szCs w:val="22"/>
              </w:rPr>
              <w:lastRenderedPageBreak/>
              <w:t>Patrick Durkin</w:t>
            </w:r>
          </w:p>
        </w:tc>
        <w:tc>
          <w:tcPr>
            <w:tcW w:w="2158" w:type="dxa"/>
          </w:tcPr>
          <w:p w14:paraId="4549305E" w14:textId="7B14FA9E" w:rsidR="000A675A" w:rsidRPr="007B3E5C" w:rsidRDefault="000A675A" w:rsidP="00B63AEE">
            <w:pPr>
              <w:rPr>
                <w:sz w:val="22"/>
                <w:szCs w:val="22"/>
              </w:rPr>
            </w:pPr>
            <w:r w:rsidRPr="007B3E5C">
              <w:rPr>
                <w:sz w:val="22"/>
                <w:szCs w:val="22"/>
              </w:rPr>
              <w:t>ITD System Admin Bureau Chief</w:t>
            </w:r>
          </w:p>
        </w:tc>
        <w:tc>
          <w:tcPr>
            <w:tcW w:w="2731" w:type="dxa"/>
          </w:tcPr>
          <w:p w14:paraId="23D1592C" w14:textId="5829E929" w:rsidR="000A675A" w:rsidRPr="007B3E5C" w:rsidRDefault="00AB0EE7" w:rsidP="00B63AEE">
            <w:pPr>
              <w:rPr>
                <w:sz w:val="22"/>
                <w:szCs w:val="22"/>
              </w:rPr>
            </w:pPr>
            <w:r>
              <w:rPr>
                <w:sz w:val="22"/>
                <w:szCs w:val="22"/>
              </w:rPr>
              <w:t xml:space="preserve">Oversees </w:t>
            </w:r>
            <w:r w:rsidR="003F47AF">
              <w:rPr>
                <w:sz w:val="22"/>
                <w:szCs w:val="22"/>
              </w:rPr>
              <w:t>Sys</w:t>
            </w:r>
            <w:r w:rsidR="00FA648C">
              <w:rPr>
                <w:sz w:val="22"/>
                <w:szCs w:val="22"/>
              </w:rPr>
              <w:t xml:space="preserve"> Admin </w:t>
            </w:r>
            <w:r w:rsidR="00300581">
              <w:rPr>
                <w:sz w:val="22"/>
                <w:szCs w:val="22"/>
              </w:rPr>
              <w:t xml:space="preserve">personnel responsible for network </w:t>
            </w:r>
            <w:r w:rsidR="00286E76">
              <w:rPr>
                <w:sz w:val="22"/>
                <w:szCs w:val="22"/>
              </w:rPr>
              <w:t xml:space="preserve">&amp; system </w:t>
            </w:r>
            <w:r w:rsidR="004B5C23">
              <w:rPr>
                <w:sz w:val="22"/>
                <w:szCs w:val="22"/>
              </w:rPr>
              <w:t>design and changes.</w:t>
            </w:r>
          </w:p>
        </w:tc>
        <w:tc>
          <w:tcPr>
            <w:tcW w:w="2715" w:type="dxa"/>
          </w:tcPr>
          <w:p w14:paraId="6FBEB354" w14:textId="18579967" w:rsidR="000A675A" w:rsidRPr="007B3E5C" w:rsidRDefault="00E55D1E" w:rsidP="00B63AEE">
            <w:pPr>
              <w:rPr>
                <w:sz w:val="22"/>
                <w:szCs w:val="22"/>
              </w:rPr>
            </w:pPr>
            <w:r>
              <w:rPr>
                <w:sz w:val="22"/>
                <w:szCs w:val="22"/>
              </w:rPr>
              <w:t xml:space="preserve">Reviews all </w:t>
            </w:r>
            <w:r w:rsidR="00E52B97">
              <w:rPr>
                <w:sz w:val="22"/>
                <w:szCs w:val="22"/>
              </w:rPr>
              <w:t xml:space="preserve">network and environment </w:t>
            </w:r>
            <w:r w:rsidR="00242B38">
              <w:rPr>
                <w:sz w:val="22"/>
                <w:szCs w:val="22"/>
              </w:rPr>
              <w:t>plans and changes.</w:t>
            </w:r>
            <w:r w:rsidR="00217033">
              <w:rPr>
                <w:sz w:val="22"/>
                <w:szCs w:val="22"/>
              </w:rPr>
              <w:t xml:space="preserve"> Assigns pers</w:t>
            </w:r>
            <w:r w:rsidR="00AB0EE7">
              <w:rPr>
                <w:sz w:val="22"/>
                <w:szCs w:val="22"/>
              </w:rPr>
              <w:t>onnel to tasks.</w:t>
            </w:r>
          </w:p>
        </w:tc>
      </w:tr>
      <w:tr w:rsidR="0036519E" w:rsidRPr="007B3E5C" w14:paraId="76D5E8AB" w14:textId="771EE0BC" w:rsidTr="00B00665">
        <w:trPr>
          <w:trHeight w:val="284"/>
        </w:trPr>
        <w:tc>
          <w:tcPr>
            <w:tcW w:w="1806" w:type="dxa"/>
          </w:tcPr>
          <w:p w14:paraId="663DB3ED" w14:textId="7C46B044" w:rsidR="000A675A" w:rsidRPr="007B3E5C" w:rsidRDefault="000A675A" w:rsidP="00B63AEE">
            <w:pPr>
              <w:rPr>
                <w:sz w:val="22"/>
                <w:szCs w:val="22"/>
              </w:rPr>
            </w:pPr>
            <w:r w:rsidRPr="007B3E5C">
              <w:rPr>
                <w:sz w:val="22"/>
                <w:szCs w:val="22"/>
              </w:rPr>
              <w:t>Lisa Jaramillo</w:t>
            </w:r>
          </w:p>
        </w:tc>
        <w:tc>
          <w:tcPr>
            <w:tcW w:w="2158" w:type="dxa"/>
          </w:tcPr>
          <w:p w14:paraId="64D20F77" w14:textId="6EDF7D6D" w:rsidR="000A675A" w:rsidRPr="007B3E5C" w:rsidRDefault="000A675A" w:rsidP="00B63AEE">
            <w:pPr>
              <w:rPr>
                <w:sz w:val="22"/>
                <w:szCs w:val="22"/>
              </w:rPr>
            </w:pPr>
            <w:r w:rsidRPr="007B3E5C">
              <w:rPr>
                <w:sz w:val="22"/>
                <w:szCs w:val="22"/>
              </w:rPr>
              <w:t>CSES Technical Lead</w:t>
            </w:r>
          </w:p>
        </w:tc>
        <w:tc>
          <w:tcPr>
            <w:tcW w:w="2731" w:type="dxa"/>
          </w:tcPr>
          <w:p w14:paraId="69A84116" w14:textId="3CB8D2C1" w:rsidR="000A675A" w:rsidRPr="007B3E5C" w:rsidRDefault="00FD5E88" w:rsidP="00B63AEE">
            <w:pPr>
              <w:rPr>
                <w:sz w:val="22"/>
                <w:szCs w:val="22"/>
              </w:rPr>
            </w:pPr>
            <w:r>
              <w:rPr>
                <w:sz w:val="22"/>
                <w:szCs w:val="22"/>
              </w:rPr>
              <w:t>Oversees CSES development team.</w:t>
            </w:r>
          </w:p>
        </w:tc>
        <w:tc>
          <w:tcPr>
            <w:tcW w:w="2715" w:type="dxa"/>
          </w:tcPr>
          <w:p w14:paraId="76A07DE3" w14:textId="0FEF0C8F" w:rsidR="000A675A" w:rsidRPr="007B3E5C" w:rsidRDefault="00AA6CA6" w:rsidP="00B63AEE">
            <w:pPr>
              <w:rPr>
                <w:sz w:val="22"/>
                <w:szCs w:val="22"/>
              </w:rPr>
            </w:pPr>
            <w:r>
              <w:rPr>
                <w:sz w:val="22"/>
                <w:szCs w:val="22"/>
              </w:rPr>
              <w:t>Reviews requirements</w:t>
            </w:r>
            <w:r w:rsidR="00280F0D">
              <w:rPr>
                <w:sz w:val="22"/>
                <w:szCs w:val="22"/>
              </w:rPr>
              <w:t xml:space="preserve"> and design of new system.</w:t>
            </w:r>
          </w:p>
        </w:tc>
      </w:tr>
      <w:tr w:rsidR="0036519E" w:rsidRPr="007B3E5C" w14:paraId="3BAC8807" w14:textId="5F75C26E" w:rsidTr="00B00665">
        <w:trPr>
          <w:trHeight w:val="284"/>
        </w:trPr>
        <w:tc>
          <w:tcPr>
            <w:tcW w:w="1806" w:type="dxa"/>
          </w:tcPr>
          <w:p w14:paraId="763BCD4F" w14:textId="3EE52C38" w:rsidR="000A675A" w:rsidRPr="007B3E5C" w:rsidRDefault="000A675A" w:rsidP="00B63AEE">
            <w:pPr>
              <w:rPr>
                <w:sz w:val="22"/>
                <w:szCs w:val="22"/>
              </w:rPr>
            </w:pPr>
            <w:r w:rsidRPr="007B3E5C">
              <w:rPr>
                <w:sz w:val="22"/>
                <w:szCs w:val="22"/>
              </w:rPr>
              <w:t>Jeff Creecy</w:t>
            </w:r>
          </w:p>
        </w:tc>
        <w:tc>
          <w:tcPr>
            <w:tcW w:w="2158" w:type="dxa"/>
          </w:tcPr>
          <w:p w14:paraId="074BD5BF" w14:textId="0EDBAC85" w:rsidR="000A675A" w:rsidRPr="007B3E5C" w:rsidRDefault="000A675A" w:rsidP="00B63AEE">
            <w:pPr>
              <w:rPr>
                <w:sz w:val="22"/>
                <w:szCs w:val="22"/>
              </w:rPr>
            </w:pPr>
            <w:r w:rsidRPr="007B3E5C">
              <w:rPr>
                <w:sz w:val="22"/>
                <w:szCs w:val="22"/>
              </w:rPr>
              <w:t xml:space="preserve">CSED Programs </w:t>
            </w:r>
            <w:r>
              <w:rPr>
                <w:sz w:val="22"/>
                <w:szCs w:val="22"/>
              </w:rPr>
              <w:t>– UAT Lead</w:t>
            </w:r>
          </w:p>
        </w:tc>
        <w:tc>
          <w:tcPr>
            <w:tcW w:w="2731" w:type="dxa"/>
          </w:tcPr>
          <w:p w14:paraId="0353A9FA" w14:textId="7664B20E" w:rsidR="000A675A" w:rsidRPr="007B3E5C" w:rsidRDefault="000B1920" w:rsidP="00B63AEE">
            <w:pPr>
              <w:rPr>
                <w:sz w:val="22"/>
                <w:szCs w:val="22"/>
              </w:rPr>
            </w:pPr>
            <w:r>
              <w:rPr>
                <w:sz w:val="22"/>
                <w:szCs w:val="22"/>
              </w:rPr>
              <w:t xml:space="preserve">Manages CSED programs </w:t>
            </w:r>
            <w:r w:rsidR="00FA2CE4">
              <w:rPr>
                <w:sz w:val="22"/>
                <w:szCs w:val="22"/>
              </w:rPr>
              <w:t>and how they interrelate with CSESR</w:t>
            </w:r>
          </w:p>
        </w:tc>
        <w:tc>
          <w:tcPr>
            <w:tcW w:w="2715" w:type="dxa"/>
          </w:tcPr>
          <w:p w14:paraId="43B0E022" w14:textId="50F6BAF4" w:rsidR="000A675A" w:rsidRPr="007B3E5C" w:rsidRDefault="00A33F97" w:rsidP="00B63AEE">
            <w:pPr>
              <w:rPr>
                <w:sz w:val="22"/>
                <w:szCs w:val="22"/>
              </w:rPr>
            </w:pPr>
            <w:r>
              <w:rPr>
                <w:sz w:val="22"/>
                <w:szCs w:val="22"/>
              </w:rPr>
              <w:t>Reviews requirements and design of new system.</w:t>
            </w:r>
          </w:p>
        </w:tc>
      </w:tr>
      <w:tr w:rsidR="0036519E" w:rsidRPr="007B3E5C" w14:paraId="419B4DBB" w14:textId="7BECBEE1" w:rsidTr="00B00665">
        <w:trPr>
          <w:trHeight w:val="292"/>
        </w:trPr>
        <w:tc>
          <w:tcPr>
            <w:tcW w:w="1806" w:type="dxa"/>
          </w:tcPr>
          <w:p w14:paraId="2A78D3FD" w14:textId="78DE4292" w:rsidR="000A675A" w:rsidRPr="00CC60B6" w:rsidRDefault="000A675A" w:rsidP="00B63AEE">
            <w:pPr>
              <w:rPr>
                <w:sz w:val="22"/>
                <w:szCs w:val="22"/>
              </w:rPr>
            </w:pPr>
            <w:r w:rsidRPr="00CC60B6">
              <w:rPr>
                <w:sz w:val="22"/>
                <w:szCs w:val="22"/>
              </w:rPr>
              <w:t>To be determined</w:t>
            </w:r>
          </w:p>
        </w:tc>
        <w:tc>
          <w:tcPr>
            <w:tcW w:w="2158" w:type="dxa"/>
          </w:tcPr>
          <w:p w14:paraId="65C018BF" w14:textId="1C762FC7" w:rsidR="000A675A" w:rsidRPr="007B3E5C" w:rsidRDefault="000A675A" w:rsidP="00B63AEE">
            <w:pPr>
              <w:rPr>
                <w:sz w:val="22"/>
                <w:szCs w:val="22"/>
              </w:rPr>
            </w:pPr>
            <w:r>
              <w:rPr>
                <w:sz w:val="22"/>
                <w:szCs w:val="22"/>
              </w:rPr>
              <w:t>CSED Field Lead</w:t>
            </w:r>
          </w:p>
        </w:tc>
        <w:tc>
          <w:tcPr>
            <w:tcW w:w="2731" w:type="dxa"/>
          </w:tcPr>
          <w:p w14:paraId="158244EF" w14:textId="2F416CBD" w:rsidR="000A675A" w:rsidRPr="007B3E5C" w:rsidRDefault="00FA2CE4" w:rsidP="00B63AEE">
            <w:pPr>
              <w:rPr>
                <w:sz w:val="22"/>
                <w:szCs w:val="22"/>
              </w:rPr>
            </w:pPr>
            <w:r>
              <w:rPr>
                <w:sz w:val="22"/>
                <w:szCs w:val="22"/>
              </w:rPr>
              <w:t>M</w:t>
            </w:r>
            <w:r w:rsidR="009B214E">
              <w:rPr>
                <w:sz w:val="22"/>
                <w:szCs w:val="22"/>
              </w:rPr>
              <w:t>anages CSED Field office and acts as</w:t>
            </w:r>
            <w:r w:rsidR="00A33F97">
              <w:rPr>
                <w:sz w:val="22"/>
                <w:szCs w:val="22"/>
              </w:rPr>
              <w:t xml:space="preserve"> SME for CSESR</w:t>
            </w:r>
          </w:p>
        </w:tc>
        <w:tc>
          <w:tcPr>
            <w:tcW w:w="2715" w:type="dxa"/>
          </w:tcPr>
          <w:p w14:paraId="4463B673" w14:textId="4C27659D" w:rsidR="000A675A" w:rsidRPr="007B3E5C" w:rsidRDefault="00A33F97" w:rsidP="00B63AEE">
            <w:pPr>
              <w:rPr>
                <w:sz w:val="22"/>
                <w:szCs w:val="22"/>
              </w:rPr>
            </w:pPr>
            <w:r>
              <w:rPr>
                <w:sz w:val="22"/>
                <w:szCs w:val="22"/>
              </w:rPr>
              <w:t>Reviews requirements and design of new system.</w:t>
            </w:r>
          </w:p>
        </w:tc>
      </w:tr>
      <w:tr w:rsidR="0036519E" w:rsidRPr="007B3E5C" w14:paraId="3FAB7CB7" w14:textId="169E4EED" w:rsidTr="00B00665">
        <w:trPr>
          <w:trHeight w:val="284"/>
        </w:trPr>
        <w:tc>
          <w:tcPr>
            <w:tcW w:w="1806" w:type="dxa"/>
          </w:tcPr>
          <w:p w14:paraId="3A48919B" w14:textId="01ACE044" w:rsidR="000A675A" w:rsidRPr="007B3E5C" w:rsidRDefault="000A675A" w:rsidP="00B63AEE">
            <w:pPr>
              <w:rPr>
                <w:sz w:val="22"/>
                <w:szCs w:val="22"/>
              </w:rPr>
            </w:pPr>
            <w:r w:rsidRPr="007B3E5C">
              <w:rPr>
                <w:sz w:val="22"/>
                <w:szCs w:val="22"/>
              </w:rPr>
              <w:t>To be determined</w:t>
            </w:r>
          </w:p>
        </w:tc>
        <w:tc>
          <w:tcPr>
            <w:tcW w:w="2158" w:type="dxa"/>
          </w:tcPr>
          <w:p w14:paraId="64EB54D4" w14:textId="7D13A760" w:rsidR="000A675A" w:rsidRPr="007B3E5C" w:rsidRDefault="000A675A" w:rsidP="00B63AEE">
            <w:pPr>
              <w:rPr>
                <w:sz w:val="22"/>
                <w:szCs w:val="22"/>
              </w:rPr>
            </w:pPr>
            <w:r w:rsidRPr="007B3E5C">
              <w:rPr>
                <w:sz w:val="22"/>
                <w:szCs w:val="22"/>
              </w:rPr>
              <w:t>CSED Business Project Lead</w:t>
            </w:r>
          </w:p>
        </w:tc>
        <w:tc>
          <w:tcPr>
            <w:tcW w:w="2731" w:type="dxa"/>
          </w:tcPr>
          <w:p w14:paraId="33222328" w14:textId="761835B2" w:rsidR="000A675A" w:rsidRPr="007B3E5C" w:rsidRDefault="00A52870" w:rsidP="00B63AEE">
            <w:pPr>
              <w:rPr>
                <w:sz w:val="22"/>
                <w:szCs w:val="22"/>
              </w:rPr>
            </w:pPr>
            <w:r>
              <w:rPr>
                <w:sz w:val="22"/>
                <w:szCs w:val="22"/>
              </w:rPr>
              <w:t xml:space="preserve">Manages </w:t>
            </w:r>
            <w:r w:rsidR="00733DE5">
              <w:rPr>
                <w:sz w:val="22"/>
                <w:szCs w:val="22"/>
              </w:rPr>
              <w:t xml:space="preserve">IV-D </w:t>
            </w:r>
            <w:r w:rsidR="00B71258">
              <w:rPr>
                <w:sz w:val="22"/>
                <w:szCs w:val="22"/>
              </w:rPr>
              <w:t>efforts</w:t>
            </w:r>
            <w:r w:rsidR="006F74EF">
              <w:rPr>
                <w:sz w:val="22"/>
                <w:szCs w:val="22"/>
              </w:rPr>
              <w:t xml:space="preserve"> </w:t>
            </w:r>
            <w:r w:rsidR="004516A6">
              <w:rPr>
                <w:sz w:val="22"/>
                <w:szCs w:val="22"/>
              </w:rPr>
              <w:t>during CSESR project</w:t>
            </w:r>
          </w:p>
        </w:tc>
        <w:tc>
          <w:tcPr>
            <w:tcW w:w="2715" w:type="dxa"/>
          </w:tcPr>
          <w:p w14:paraId="524686C1" w14:textId="06BD1851" w:rsidR="000A675A" w:rsidRPr="007B3E5C" w:rsidRDefault="00A33F97" w:rsidP="00B63AEE">
            <w:pPr>
              <w:rPr>
                <w:sz w:val="22"/>
                <w:szCs w:val="22"/>
              </w:rPr>
            </w:pPr>
            <w:r>
              <w:rPr>
                <w:sz w:val="22"/>
                <w:szCs w:val="22"/>
              </w:rPr>
              <w:t>Reviews requirements and design of new system.</w:t>
            </w:r>
          </w:p>
        </w:tc>
      </w:tr>
      <w:tr w:rsidR="0036519E" w:rsidRPr="007B3E5C" w14:paraId="069C3DF8" w14:textId="7831552B" w:rsidTr="00B00665">
        <w:trPr>
          <w:trHeight w:val="284"/>
        </w:trPr>
        <w:tc>
          <w:tcPr>
            <w:tcW w:w="1806" w:type="dxa"/>
          </w:tcPr>
          <w:p w14:paraId="487E54B0" w14:textId="602442AE" w:rsidR="000A675A" w:rsidRPr="007B3E5C" w:rsidRDefault="000A675A" w:rsidP="00B63AEE">
            <w:pPr>
              <w:rPr>
                <w:sz w:val="22"/>
                <w:szCs w:val="22"/>
              </w:rPr>
            </w:pPr>
            <w:r w:rsidRPr="007B3E5C">
              <w:rPr>
                <w:sz w:val="22"/>
                <w:szCs w:val="22"/>
              </w:rPr>
              <w:t>To be determined</w:t>
            </w:r>
          </w:p>
        </w:tc>
        <w:tc>
          <w:tcPr>
            <w:tcW w:w="2158" w:type="dxa"/>
          </w:tcPr>
          <w:p w14:paraId="30DC4163" w14:textId="1C041915" w:rsidR="000A675A" w:rsidRPr="007B3E5C" w:rsidRDefault="000A675A" w:rsidP="00B63AEE">
            <w:pPr>
              <w:rPr>
                <w:sz w:val="22"/>
                <w:szCs w:val="22"/>
              </w:rPr>
            </w:pPr>
            <w:r w:rsidRPr="007B3E5C">
              <w:rPr>
                <w:sz w:val="22"/>
                <w:szCs w:val="22"/>
              </w:rPr>
              <w:t>Contract Manager</w:t>
            </w:r>
          </w:p>
        </w:tc>
        <w:tc>
          <w:tcPr>
            <w:tcW w:w="2731" w:type="dxa"/>
          </w:tcPr>
          <w:p w14:paraId="0CC542B1" w14:textId="13C3C46C" w:rsidR="000A675A" w:rsidRPr="007B3E5C" w:rsidRDefault="00E20DB4" w:rsidP="00B63AEE">
            <w:pPr>
              <w:rPr>
                <w:sz w:val="22"/>
                <w:szCs w:val="22"/>
              </w:rPr>
            </w:pPr>
            <w:r>
              <w:rPr>
                <w:sz w:val="22"/>
                <w:szCs w:val="22"/>
              </w:rPr>
              <w:t xml:space="preserve">Manages </w:t>
            </w:r>
            <w:r w:rsidR="00477901">
              <w:rPr>
                <w:sz w:val="22"/>
                <w:szCs w:val="22"/>
              </w:rPr>
              <w:t xml:space="preserve">execution of </w:t>
            </w:r>
            <w:r w:rsidR="003A79FD">
              <w:rPr>
                <w:sz w:val="22"/>
                <w:szCs w:val="22"/>
              </w:rPr>
              <w:t>CSESR contracts</w:t>
            </w:r>
          </w:p>
        </w:tc>
        <w:tc>
          <w:tcPr>
            <w:tcW w:w="2715" w:type="dxa"/>
          </w:tcPr>
          <w:p w14:paraId="179D39E0" w14:textId="665BB729" w:rsidR="000A675A" w:rsidRPr="007B3E5C" w:rsidRDefault="00A33F97" w:rsidP="00B63AEE">
            <w:pPr>
              <w:rPr>
                <w:sz w:val="22"/>
                <w:szCs w:val="22"/>
              </w:rPr>
            </w:pPr>
            <w:r>
              <w:rPr>
                <w:sz w:val="22"/>
                <w:szCs w:val="22"/>
              </w:rPr>
              <w:t xml:space="preserve">Reviews all financial </w:t>
            </w:r>
            <w:r w:rsidR="00554C56">
              <w:rPr>
                <w:sz w:val="22"/>
                <w:szCs w:val="22"/>
              </w:rPr>
              <w:t xml:space="preserve">and contractual </w:t>
            </w:r>
            <w:r>
              <w:rPr>
                <w:sz w:val="22"/>
                <w:szCs w:val="22"/>
              </w:rPr>
              <w:t>documents from the project</w:t>
            </w:r>
          </w:p>
        </w:tc>
      </w:tr>
    </w:tbl>
    <w:p w14:paraId="5B28FA6D" w14:textId="77777777" w:rsidR="0081000C" w:rsidRDefault="0081000C">
      <w:pPr>
        <w:spacing w:after="200" w:line="276" w:lineRule="auto"/>
        <w:rPr>
          <w:sz w:val="22"/>
          <w:szCs w:val="22"/>
        </w:rPr>
      </w:pPr>
    </w:p>
    <w:p w14:paraId="100463E2" w14:textId="2FC5D916" w:rsidR="00933B85" w:rsidRPr="00FF70BE" w:rsidRDefault="00057E57" w:rsidP="00933B85">
      <w:pPr>
        <w:rPr>
          <w:sz w:val="22"/>
          <w:szCs w:val="22"/>
        </w:rPr>
      </w:pPr>
      <w:r>
        <w:rPr>
          <w:sz w:val="22"/>
          <w:szCs w:val="22"/>
        </w:rPr>
        <w:br/>
      </w:r>
    </w:p>
    <w:p w14:paraId="13789219" w14:textId="77777777" w:rsidR="00933B85" w:rsidRPr="00943A5A" w:rsidRDefault="00933B85" w:rsidP="00933B85">
      <w:pPr>
        <w:jc w:val="center"/>
        <w:rPr>
          <w:b/>
          <w:sz w:val="24"/>
          <w:szCs w:val="24"/>
        </w:rPr>
      </w:pPr>
    </w:p>
    <w:p w14:paraId="13897704" w14:textId="77777777" w:rsidR="00933B85" w:rsidRPr="003F2226" w:rsidRDefault="00933B85" w:rsidP="00933B85">
      <w:pPr>
        <w:pStyle w:val="Heading1"/>
        <w:rPr>
          <w:szCs w:val="24"/>
        </w:rPr>
      </w:pPr>
      <w:bookmarkStart w:id="31" w:name="_Toc114496972"/>
      <w:r w:rsidRPr="003F2226">
        <w:rPr>
          <w:szCs w:val="24"/>
        </w:rPr>
        <w:t>PROJECT SCHEDULE</w:t>
      </w:r>
      <w:bookmarkEnd w:id="31"/>
    </w:p>
    <w:p w14:paraId="1BA79532" w14:textId="77777777" w:rsidR="00933B85" w:rsidRPr="00943A5A" w:rsidRDefault="00933B85" w:rsidP="00933B85">
      <w:pPr>
        <w:rPr>
          <w:sz w:val="24"/>
          <w:szCs w:val="24"/>
        </w:rPr>
      </w:pPr>
    </w:p>
    <w:p w14:paraId="0713503F" w14:textId="32FE1D7C" w:rsidR="00933B85" w:rsidRPr="00FF70BE" w:rsidRDefault="00933B85" w:rsidP="00933B85">
      <w:pPr>
        <w:rPr>
          <w:sz w:val="22"/>
          <w:szCs w:val="22"/>
        </w:rPr>
      </w:pPr>
      <w:r w:rsidRPr="00FF70BE">
        <w:rPr>
          <w:sz w:val="22"/>
          <w:szCs w:val="22"/>
        </w:rPr>
        <w:t>A detailed project schedule is included in Appendix C.  Note th</w:t>
      </w:r>
      <w:r>
        <w:rPr>
          <w:sz w:val="22"/>
          <w:szCs w:val="22"/>
        </w:rPr>
        <w:t>e</w:t>
      </w:r>
      <w:r w:rsidRPr="00FF70BE">
        <w:rPr>
          <w:sz w:val="22"/>
          <w:szCs w:val="22"/>
        </w:rPr>
        <w:t xml:space="preserve"> dates are subject to change through the planning phase.</w:t>
      </w:r>
      <w:r>
        <w:rPr>
          <w:sz w:val="22"/>
          <w:szCs w:val="22"/>
        </w:rPr>
        <w:t xml:space="preserve"> Also, following the schedule is a Gantt chart depicting the project schedule from 2020 through 202</w:t>
      </w:r>
      <w:r w:rsidR="00E147C4">
        <w:rPr>
          <w:sz w:val="22"/>
          <w:szCs w:val="22"/>
        </w:rPr>
        <w:t>6</w:t>
      </w:r>
      <w:r>
        <w:rPr>
          <w:sz w:val="22"/>
          <w:szCs w:val="22"/>
        </w:rPr>
        <w:t>.</w:t>
      </w:r>
      <w:r w:rsidR="00057E57">
        <w:rPr>
          <w:sz w:val="22"/>
          <w:szCs w:val="22"/>
        </w:rPr>
        <w:br/>
      </w:r>
    </w:p>
    <w:p w14:paraId="0AFA3364" w14:textId="77777777" w:rsidR="00933B85" w:rsidRPr="00943A5A" w:rsidRDefault="00933B85" w:rsidP="00933B85">
      <w:pPr>
        <w:rPr>
          <w:b/>
          <w:sz w:val="24"/>
          <w:szCs w:val="24"/>
        </w:rPr>
      </w:pPr>
    </w:p>
    <w:p w14:paraId="3B924724" w14:textId="77777777" w:rsidR="00933B85" w:rsidRPr="00943A5A" w:rsidRDefault="00933B85" w:rsidP="00933B85">
      <w:pPr>
        <w:pStyle w:val="Heading1"/>
        <w:rPr>
          <w:szCs w:val="24"/>
        </w:rPr>
      </w:pPr>
      <w:bookmarkStart w:id="32" w:name="_Toc114496973"/>
      <w:r w:rsidRPr="00943A5A">
        <w:rPr>
          <w:szCs w:val="24"/>
        </w:rPr>
        <w:t>BUDGETS AND ESTIMATED FUNDING</w:t>
      </w:r>
      <w:bookmarkEnd w:id="32"/>
    </w:p>
    <w:p w14:paraId="75BFF250" w14:textId="77777777" w:rsidR="00933B85" w:rsidRPr="00943A5A" w:rsidRDefault="00933B85" w:rsidP="00933B85">
      <w:pPr>
        <w:rPr>
          <w:sz w:val="24"/>
          <w:szCs w:val="24"/>
        </w:rPr>
      </w:pPr>
    </w:p>
    <w:p w14:paraId="5FBFD6C7" w14:textId="77777777" w:rsidR="00933B85" w:rsidRPr="002A24ED" w:rsidRDefault="00933B85" w:rsidP="00933B85">
      <w:pPr>
        <w:pStyle w:val="Heading2"/>
        <w:rPr>
          <w:sz w:val="22"/>
          <w:szCs w:val="22"/>
        </w:rPr>
      </w:pPr>
      <w:r w:rsidRPr="002A24ED">
        <w:rPr>
          <w:sz w:val="22"/>
          <w:szCs w:val="22"/>
        </w:rPr>
        <w:t xml:space="preserve"> </w:t>
      </w:r>
      <w:bookmarkStart w:id="33" w:name="_Toc114496974"/>
      <w:r w:rsidRPr="002A24ED">
        <w:rPr>
          <w:sz w:val="22"/>
          <w:szCs w:val="22"/>
        </w:rPr>
        <w:t>CSESR Planning Budget and Funding Estimates</w:t>
      </w:r>
      <w:bookmarkEnd w:id="33"/>
    </w:p>
    <w:p w14:paraId="5D9F89E6" w14:textId="77777777" w:rsidR="00933B85" w:rsidRPr="00FF70BE" w:rsidRDefault="00933B85" w:rsidP="00933B85">
      <w:pPr>
        <w:rPr>
          <w:b/>
          <w:bCs/>
          <w:color w:val="000000"/>
          <w:sz w:val="22"/>
          <w:szCs w:val="22"/>
        </w:rPr>
      </w:pPr>
    </w:p>
    <w:p w14:paraId="07575D37" w14:textId="1CD1FAA9" w:rsidR="00933B85" w:rsidRDefault="001B2BB3" w:rsidP="00933B85">
      <w:pPr>
        <w:rPr>
          <w:sz w:val="22"/>
          <w:szCs w:val="22"/>
        </w:rPr>
      </w:pPr>
      <w:r w:rsidRPr="001B2BB3">
        <w:rPr>
          <w:sz w:val="22"/>
          <w:szCs w:val="22"/>
        </w:rPr>
        <w:t xml:space="preserve">The New Mexico Legislature has appropriated $4.88 million for </w:t>
      </w:r>
      <w:r w:rsidR="00731DA4">
        <w:rPr>
          <w:sz w:val="22"/>
          <w:szCs w:val="22"/>
        </w:rPr>
        <w:t>State Fiscal Year (SFY)</w:t>
      </w:r>
      <w:r w:rsidRPr="001B2BB3">
        <w:rPr>
          <w:sz w:val="22"/>
          <w:szCs w:val="22"/>
        </w:rPr>
        <w:t xml:space="preserve"> 2023, with an anticipated federal match of $9.46 million. The New Mexico Governor signed and approved these funds on March 9, 2022. </w:t>
      </w:r>
    </w:p>
    <w:p w14:paraId="45AC27D3" w14:textId="77777777" w:rsidR="0030266F" w:rsidRDefault="0030266F" w:rsidP="00933B85">
      <w:pPr>
        <w:rPr>
          <w:sz w:val="22"/>
          <w:szCs w:val="22"/>
        </w:rPr>
      </w:pPr>
    </w:p>
    <w:p w14:paraId="463028F2" w14:textId="6B55222B" w:rsidR="0030266F" w:rsidRDefault="0030266F" w:rsidP="00933B85">
      <w:pPr>
        <w:rPr>
          <w:sz w:val="22"/>
          <w:szCs w:val="22"/>
        </w:rPr>
      </w:pPr>
      <w:r w:rsidRPr="0030266F">
        <w:rPr>
          <w:sz w:val="22"/>
          <w:szCs w:val="22"/>
        </w:rPr>
        <w:t>The tables below describe</w:t>
      </w:r>
      <w:r w:rsidR="005C2D6A" w:rsidRPr="005C2D6A">
        <w:t xml:space="preserve"> </w:t>
      </w:r>
      <w:r w:rsidR="005C2D6A">
        <w:rPr>
          <w:sz w:val="22"/>
          <w:szCs w:val="22"/>
        </w:rPr>
        <w:t>f</w:t>
      </w:r>
      <w:r w:rsidR="005C2D6A" w:rsidRPr="005C2D6A">
        <w:rPr>
          <w:sz w:val="22"/>
          <w:szCs w:val="22"/>
        </w:rPr>
        <w:t xml:space="preserve">unding </w:t>
      </w:r>
      <w:r w:rsidR="005C2D6A">
        <w:rPr>
          <w:sz w:val="22"/>
          <w:szCs w:val="22"/>
        </w:rPr>
        <w:t>r</w:t>
      </w:r>
      <w:r w:rsidR="005C2D6A" w:rsidRPr="005C2D6A">
        <w:rPr>
          <w:sz w:val="22"/>
          <w:szCs w:val="22"/>
        </w:rPr>
        <w:t>equest by Federal Partners</w:t>
      </w:r>
      <w:r w:rsidRPr="0030266F">
        <w:rPr>
          <w:sz w:val="22"/>
          <w:szCs w:val="22"/>
        </w:rPr>
        <w:t xml:space="preserve"> </w:t>
      </w:r>
      <w:r w:rsidR="005C2D6A">
        <w:rPr>
          <w:sz w:val="22"/>
          <w:szCs w:val="22"/>
        </w:rPr>
        <w:t xml:space="preserve">and </w:t>
      </w:r>
      <w:r w:rsidRPr="0030266F">
        <w:rPr>
          <w:sz w:val="22"/>
          <w:szCs w:val="22"/>
        </w:rPr>
        <w:t xml:space="preserve">budget estimates for the planning phase for State Fiscal Years (SFY) 2023 and 2024:  </w:t>
      </w:r>
    </w:p>
    <w:p w14:paraId="6AC9791F" w14:textId="77777777" w:rsidR="001B2BB3" w:rsidRPr="00FF70BE" w:rsidRDefault="001B2BB3" w:rsidP="00933B85">
      <w:pPr>
        <w:rPr>
          <w:strike/>
          <w:sz w:val="22"/>
          <w:szCs w:val="22"/>
        </w:rPr>
      </w:pPr>
    </w:p>
    <w:p w14:paraId="26A80B06" w14:textId="77777777" w:rsidR="00933B85" w:rsidRDefault="00933B85" w:rsidP="00B00379">
      <w:pPr>
        <w:pStyle w:val="Caption"/>
        <w:keepNext/>
      </w:pPr>
    </w:p>
    <w:p w14:paraId="060FBAFC" w14:textId="2805D010" w:rsidR="00B00379" w:rsidRDefault="00B00379" w:rsidP="00B00379">
      <w:pPr>
        <w:pStyle w:val="Caption"/>
        <w:keepNext/>
        <w:jc w:val="center"/>
      </w:pPr>
      <w:r w:rsidRPr="00AE4843">
        <w:t>Table 5.1 Funding Request by Federal Partners</w:t>
      </w:r>
    </w:p>
    <w:tbl>
      <w:tblPr>
        <w:tblW w:w="936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2520"/>
        <w:gridCol w:w="2520"/>
        <w:gridCol w:w="2250"/>
      </w:tblGrid>
      <w:tr w:rsidR="000E06B1" w:rsidRPr="001D1DD9" w14:paraId="05EEC447" w14:textId="77777777" w:rsidTr="005C2D6A">
        <w:trPr>
          <w:trHeight w:val="214"/>
        </w:trPr>
        <w:tc>
          <w:tcPr>
            <w:tcW w:w="20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hideMark/>
          </w:tcPr>
          <w:p w14:paraId="6B0F2622" w14:textId="77777777" w:rsidR="000E06B1" w:rsidRDefault="000E06B1" w:rsidP="00B96808">
            <w:pPr>
              <w:jc w:val="center"/>
              <w:textAlignment w:val="baseline"/>
              <w:rPr>
                <w:rFonts w:ascii="Calibri" w:hAnsi="Calibri" w:cs="Calibri"/>
                <w:color w:val="FFFFFF"/>
              </w:rPr>
            </w:pPr>
            <w:bookmarkStart w:id="34" w:name="_Hlk120017753"/>
          </w:p>
          <w:p w14:paraId="3F36C849" w14:textId="77777777" w:rsidR="000E06B1" w:rsidRPr="001D1DD9" w:rsidRDefault="000E06B1" w:rsidP="00B96808">
            <w:pPr>
              <w:jc w:val="center"/>
              <w:textAlignment w:val="baseline"/>
              <w:rPr>
                <w:rFonts w:ascii="Segoe UI" w:hAnsi="Segoe UI" w:cs="Segoe UI"/>
                <w:sz w:val="18"/>
                <w:szCs w:val="18"/>
              </w:rPr>
            </w:pPr>
            <w:r>
              <w:rPr>
                <w:rFonts w:ascii="Calibri" w:hAnsi="Calibri" w:cs="Calibri"/>
                <w:color w:val="FFFFFF"/>
              </w:rPr>
              <w:t>Funding Source</w:t>
            </w:r>
            <w:r w:rsidRPr="001D1DD9">
              <w:rPr>
                <w:rFonts w:ascii="Calibri" w:hAnsi="Calibri" w:cs="Calibri"/>
                <w:color w:val="FFFFFF"/>
              </w:rPr>
              <w:t> </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tcPr>
          <w:p w14:paraId="33AE5B95" w14:textId="77777777" w:rsidR="000E06B1" w:rsidRDefault="000E06B1" w:rsidP="00B96808">
            <w:pPr>
              <w:jc w:val="center"/>
              <w:textAlignment w:val="baseline"/>
              <w:rPr>
                <w:rFonts w:ascii="Calibri" w:hAnsi="Calibri" w:cs="Calibri"/>
                <w:b/>
                <w:bCs/>
                <w:color w:val="FFFFFF"/>
              </w:rPr>
            </w:pPr>
          </w:p>
          <w:p w14:paraId="42FC2C69" w14:textId="77777777" w:rsidR="000E06B1" w:rsidRDefault="000E06B1" w:rsidP="00B96808">
            <w:pPr>
              <w:jc w:val="center"/>
              <w:textAlignment w:val="baseline"/>
              <w:rPr>
                <w:rFonts w:ascii="Segoe UI" w:hAnsi="Segoe UI" w:cs="Segoe UI"/>
                <w:color w:val="EEECE1" w:themeColor="background2"/>
                <w:sz w:val="18"/>
                <w:szCs w:val="18"/>
              </w:rPr>
            </w:pPr>
            <w:r>
              <w:rPr>
                <w:rFonts w:ascii="Calibri" w:hAnsi="Calibri" w:cs="Calibri"/>
                <w:b/>
                <w:bCs/>
                <w:color w:val="FFFFFF" w:themeColor="background1"/>
              </w:rPr>
              <w:t>S</w:t>
            </w:r>
            <w:r w:rsidRPr="5DF86AD7">
              <w:rPr>
                <w:rFonts w:ascii="Calibri" w:hAnsi="Calibri" w:cs="Calibri"/>
                <w:b/>
                <w:bCs/>
                <w:color w:val="FFFFFF" w:themeColor="background1"/>
              </w:rPr>
              <w:t>FY</w:t>
            </w:r>
            <w:r w:rsidRPr="740228C1">
              <w:rPr>
                <w:rFonts w:ascii="Calibri" w:hAnsi="Calibri" w:cs="Calibri"/>
                <w:b/>
                <w:color w:val="FFFFFF" w:themeColor="background1"/>
              </w:rPr>
              <w:t xml:space="preserve"> 2023</w:t>
            </w:r>
            <w:r w:rsidRPr="740228C1">
              <w:rPr>
                <w:rFonts w:ascii="Calibri" w:hAnsi="Calibri" w:cs="Calibri"/>
                <w:color w:val="FFFFFF" w:themeColor="background1"/>
              </w:rPr>
              <w:t> </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tcPr>
          <w:p w14:paraId="5F408458" w14:textId="77777777" w:rsidR="000E06B1" w:rsidRDefault="000E06B1" w:rsidP="00B96808">
            <w:pPr>
              <w:jc w:val="center"/>
              <w:textAlignment w:val="baseline"/>
              <w:rPr>
                <w:rFonts w:ascii="Calibri" w:hAnsi="Calibri" w:cs="Calibri"/>
                <w:b/>
                <w:bCs/>
                <w:color w:val="FFFFFF"/>
              </w:rPr>
            </w:pPr>
          </w:p>
          <w:p w14:paraId="492219C1" w14:textId="77777777" w:rsidR="000E06B1" w:rsidRDefault="000E06B1" w:rsidP="00B96808">
            <w:pPr>
              <w:jc w:val="center"/>
              <w:textAlignment w:val="baseline"/>
              <w:rPr>
                <w:rFonts w:ascii="Segoe UI" w:hAnsi="Segoe UI" w:cs="Segoe UI"/>
                <w:color w:val="EEECE1" w:themeColor="background2"/>
                <w:sz w:val="18"/>
                <w:szCs w:val="18"/>
              </w:rPr>
            </w:pPr>
            <w:r>
              <w:rPr>
                <w:rFonts w:ascii="Calibri" w:hAnsi="Calibri" w:cs="Calibri"/>
                <w:b/>
                <w:bCs/>
                <w:color w:val="FFFFFF" w:themeColor="background1"/>
              </w:rPr>
              <w:t>S</w:t>
            </w:r>
            <w:r w:rsidRPr="5DF86AD7">
              <w:rPr>
                <w:rFonts w:ascii="Calibri" w:hAnsi="Calibri" w:cs="Calibri"/>
                <w:b/>
                <w:bCs/>
                <w:color w:val="FFFFFF" w:themeColor="background1"/>
              </w:rPr>
              <w:t>FY</w:t>
            </w:r>
            <w:r w:rsidRPr="740228C1">
              <w:rPr>
                <w:rFonts w:ascii="Calibri" w:hAnsi="Calibri" w:cs="Calibri"/>
                <w:b/>
                <w:color w:val="FFFFFF" w:themeColor="background1"/>
              </w:rPr>
              <w:t xml:space="preserve"> 202</w:t>
            </w:r>
            <w:r>
              <w:rPr>
                <w:rFonts w:ascii="Calibri" w:hAnsi="Calibri" w:cs="Calibri"/>
                <w:b/>
                <w:color w:val="FFFFFF" w:themeColor="background1"/>
              </w:rPr>
              <w:t>4</w:t>
            </w:r>
          </w:p>
        </w:tc>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tcPr>
          <w:p w14:paraId="3C42EFA2" w14:textId="77777777" w:rsidR="000E06B1" w:rsidRDefault="000E06B1" w:rsidP="00B96808">
            <w:pPr>
              <w:jc w:val="center"/>
              <w:textAlignment w:val="baseline"/>
              <w:rPr>
                <w:rFonts w:ascii="Calibri" w:hAnsi="Calibri" w:cs="Calibri"/>
                <w:b/>
                <w:bCs/>
                <w:color w:val="FFFFFF"/>
              </w:rPr>
            </w:pPr>
          </w:p>
          <w:p w14:paraId="6EEFF09E" w14:textId="77777777" w:rsidR="000E06B1" w:rsidRDefault="000E06B1" w:rsidP="00B96808">
            <w:pPr>
              <w:jc w:val="center"/>
              <w:textAlignment w:val="baseline"/>
              <w:rPr>
                <w:rFonts w:ascii="Segoe UI" w:hAnsi="Segoe UI" w:cs="Segoe UI"/>
                <w:color w:val="EEECE1" w:themeColor="background2"/>
                <w:sz w:val="18"/>
                <w:szCs w:val="18"/>
              </w:rPr>
            </w:pPr>
            <w:r w:rsidRPr="001D1DD9">
              <w:rPr>
                <w:rFonts w:ascii="Calibri" w:hAnsi="Calibri" w:cs="Calibri"/>
                <w:b/>
                <w:bCs/>
                <w:color w:val="FFFFFF"/>
              </w:rPr>
              <w:t>Total</w:t>
            </w:r>
            <w:r w:rsidRPr="001D1DD9">
              <w:rPr>
                <w:rFonts w:ascii="Calibri" w:hAnsi="Calibri" w:cs="Calibri"/>
                <w:color w:val="FFFFFF"/>
              </w:rPr>
              <w:t> </w:t>
            </w:r>
          </w:p>
        </w:tc>
      </w:tr>
      <w:tr w:rsidR="000E06B1" w:rsidRPr="001D1DD9" w14:paraId="6E84B591" w14:textId="77777777" w:rsidTr="005C2D6A">
        <w:trPr>
          <w:trHeight w:val="214"/>
        </w:trPr>
        <w:tc>
          <w:tcPr>
            <w:tcW w:w="20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3EC9A68" w14:textId="77777777" w:rsidR="000E06B1" w:rsidRPr="001D1DD9" w:rsidRDefault="000E06B1" w:rsidP="00B96808">
            <w:pPr>
              <w:textAlignment w:val="baseline"/>
              <w:rPr>
                <w:rFonts w:ascii="Segoe UI" w:hAnsi="Segoe UI" w:cs="Segoe UI"/>
                <w:sz w:val="18"/>
                <w:szCs w:val="18"/>
              </w:rPr>
            </w:pPr>
            <w:r>
              <w:rPr>
                <w:rFonts w:ascii="Calibri" w:hAnsi="Calibri" w:cs="Calibri"/>
                <w:b/>
                <w:bCs/>
                <w:color w:val="000000"/>
              </w:rPr>
              <w:t>OCSE</w:t>
            </w:r>
            <w:r w:rsidRPr="001D1DD9">
              <w:rPr>
                <w:rFonts w:ascii="Calibri" w:hAnsi="Calibri" w:cs="Calibri"/>
                <w:b/>
                <w:bCs/>
                <w:color w:val="000000"/>
              </w:rPr>
              <w:t> </w:t>
            </w:r>
            <w:r w:rsidRPr="001D1DD9">
              <w:rPr>
                <w:rFonts w:ascii="Calibri" w:hAnsi="Calibri" w:cs="Calibri"/>
                <w:color w:val="000000"/>
              </w:rPr>
              <w:t> </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6EC4D9E" w14:textId="5A6ADD7A" w:rsidR="000E06B1" w:rsidRPr="001D1DD9" w:rsidRDefault="000E06B1" w:rsidP="00B96808">
            <w:pPr>
              <w:jc w:val="center"/>
              <w:textAlignment w:val="baseline"/>
              <w:rPr>
                <w:rFonts w:ascii="Segoe UI" w:hAnsi="Segoe UI" w:cs="Segoe UI"/>
                <w:sz w:val="18"/>
                <w:szCs w:val="18"/>
              </w:rPr>
            </w:pPr>
            <w:r>
              <w:rPr>
                <w:rFonts w:ascii="Segoe UI" w:hAnsi="Segoe UI" w:cs="Segoe UI"/>
                <w:sz w:val="18"/>
                <w:szCs w:val="18"/>
              </w:rPr>
              <w:t xml:space="preserve">$      </w:t>
            </w:r>
            <w:r w:rsidR="0030266F">
              <w:rPr>
                <w:rFonts w:ascii="Segoe UI" w:hAnsi="Segoe UI" w:cs="Segoe UI"/>
                <w:sz w:val="18"/>
                <w:szCs w:val="18"/>
              </w:rPr>
              <w:t xml:space="preserve"> </w:t>
            </w:r>
            <w:r>
              <w:rPr>
                <w:rFonts w:ascii="Segoe UI" w:hAnsi="Segoe UI" w:cs="Segoe UI"/>
                <w:sz w:val="18"/>
                <w:szCs w:val="18"/>
              </w:rPr>
              <w:t xml:space="preserve">            1,282,522</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26A64F8" w14:textId="21DF5934" w:rsidR="000E06B1" w:rsidRPr="001D1DD9" w:rsidRDefault="000E06B1" w:rsidP="00B96808">
            <w:pPr>
              <w:jc w:val="center"/>
              <w:textAlignment w:val="baseline"/>
              <w:rPr>
                <w:rFonts w:ascii="Segoe UI" w:hAnsi="Segoe UI" w:cs="Segoe UI"/>
                <w:sz w:val="18"/>
                <w:szCs w:val="18"/>
              </w:rPr>
            </w:pPr>
            <w:r>
              <w:rPr>
                <w:rFonts w:ascii="Segoe UI" w:hAnsi="Segoe UI" w:cs="Segoe UI"/>
                <w:sz w:val="18"/>
                <w:szCs w:val="18"/>
              </w:rPr>
              <w:t xml:space="preserve">$        </w:t>
            </w:r>
            <w:r w:rsidR="0030266F">
              <w:rPr>
                <w:rFonts w:ascii="Segoe UI" w:hAnsi="Segoe UI" w:cs="Segoe UI"/>
                <w:sz w:val="18"/>
                <w:szCs w:val="18"/>
              </w:rPr>
              <w:t xml:space="preserve"> </w:t>
            </w:r>
            <w:r>
              <w:rPr>
                <w:rFonts w:ascii="Segoe UI" w:hAnsi="Segoe UI" w:cs="Segoe UI"/>
                <w:sz w:val="18"/>
                <w:szCs w:val="18"/>
              </w:rPr>
              <w:t xml:space="preserve">         </w:t>
            </w:r>
            <w:r w:rsidRPr="00F25854">
              <w:rPr>
                <w:rFonts w:ascii="Segoe UI" w:hAnsi="Segoe UI" w:cs="Segoe UI"/>
                <w:sz w:val="18"/>
                <w:szCs w:val="18"/>
              </w:rPr>
              <w:t>1,367,263</w:t>
            </w:r>
          </w:p>
        </w:tc>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6B024E8" w14:textId="54A67521" w:rsidR="000E06B1" w:rsidRPr="001D1DD9" w:rsidRDefault="000E06B1" w:rsidP="00B96808">
            <w:pPr>
              <w:jc w:val="center"/>
              <w:textAlignment w:val="baseline"/>
              <w:rPr>
                <w:rFonts w:ascii="Segoe UI" w:hAnsi="Segoe UI" w:cs="Segoe UI"/>
                <w:sz w:val="18"/>
                <w:szCs w:val="18"/>
              </w:rPr>
            </w:pPr>
            <w:r>
              <w:rPr>
                <w:rFonts w:ascii="Segoe UI" w:hAnsi="Segoe UI" w:cs="Segoe UI"/>
                <w:sz w:val="18"/>
                <w:szCs w:val="18"/>
              </w:rPr>
              <w:t xml:space="preserve">$     </w:t>
            </w:r>
            <w:r w:rsidR="0030266F">
              <w:rPr>
                <w:rFonts w:ascii="Segoe UI" w:hAnsi="Segoe UI" w:cs="Segoe UI"/>
                <w:sz w:val="18"/>
                <w:szCs w:val="18"/>
              </w:rPr>
              <w:t xml:space="preserve"> </w:t>
            </w:r>
            <w:r>
              <w:rPr>
                <w:rFonts w:ascii="Segoe UI" w:hAnsi="Segoe UI" w:cs="Segoe UI"/>
                <w:sz w:val="18"/>
                <w:szCs w:val="18"/>
              </w:rPr>
              <w:t xml:space="preserve">     </w:t>
            </w:r>
            <w:bookmarkStart w:id="35" w:name="_Hlk120014053"/>
            <w:r w:rsidRPr="00F25854">
              <w:rPr>
                <w:rFonts w:ascii="Segoe UI" w:hAnsi="Segoe UI" w:cs="Segoe UI"/>
                <w:sz w:val="18"/>
                <w:szCs w:val="18"/>
              </w:rPr>
              <w:t>2,649,785</w:t>
            </w:r>
            <w:bookmarkEnd w:id="35"/>
            <w:r>
              <w:rPr>
                <w:rFonts w:ascii="Segoe UI" w:hAnsi="Segoe UI" w:cs="Segoe UI"/>
                <w:sz w:val="18"/>
                <w:szCs w:val="18"/>
              </w:rPr>
              <w:t xml:space="preserve">        </w:t>
            </w:r>
          </w:p>
        </w:tc>
      </w:tr>
      <w:tr w:rsidR="000E06B1" w:rsidRPr="001D1DD9" w14:paraId="77EAA5C6" w14:textId="77777777" w:rsidTr="005C2D6A">
        <w:trPr>
          <w:trHeight w:val="145"/>
        </w:trPr>
        <w:tc>
          <w:tcPr>
            <w:tcW w:w="20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43671FC" w14:textId="77777777" w:rsidR="000E06B1" w:rsidDel="001C2871" w:rsidRDefault="000E06B1" w:rsidP="00B96808">
            <w:pPr>
              <w:textAlignment w:val="baseline"/>
              <w:rPr>
                <w:rFonts w:ascii="Calibri" w:hAnsi="Calibri" w:cs="Calibri"/>
                <w:b/>
                <w:bCs/>
                <w:color w:val="000000"/>
              </w:rPr>
            </w:pPr>
            <w:r>
              <w:rPr>
                <w:rFonts w:ascii="Calibri" w:hAnsi="Calibri" w:cs="Calibri"/>
                <w:b/>
                <w:bCs/>
                <w:color w:val="000000"/>
              </w:rPr>
              <w:t xml:space="preserve">State General Fund </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7BFC98E" w14:textId="0A8EE301" w:rsidR="000E06B1" w:rsidRDefault="000E06B1" w:rsidP="00B96808">
            <w:pPr>
              <w:jc w:val="center"/>
              <w:textAlignment w:val="baseline"/>
              <w:rPr>
                <w:rFonts w:ascii="Segoe UI" w:hAnsi="Segoe UI" w:cs="Segoe UI"/>
                <w:sz w:val="18"/>
                <w:szCs w:val="18"/>
              </w:rPr>
            </w:pPr>
            <w:r>
              <w:rPr>
                <w:rFonts w:ascii="Segoe UI" w:hAnsi="Segoe UI" w:cs="Segoe UI"/>
                <w:sz w:val="18"/>
                <w:szCs w:val="18"/>
              </w:rPr>
              <w:t xml:space="preserve">$     </w:t>
            </w:r>
            <w:r w:rsidR="0030266F">
              <w:rPr>
                <w:rFonts w:ascii="Segoe UI" w:hAnsi="Segoe UI" w:cs="Segoe UI"/>
                <w:sz w:val="18"/>
                <w:szCs w:val="18"/>
              </w:rPr>
              <w:t xml:space="preserve"> </w:t>
            </w:r>
            <w:r>
              <w:rPr>
                <w:rFonts w:ascii="Segoe UI" w:hAnsi="Segoe UI" w:cs="Segoe UI"/>
                <w:sz w:val="18"/>
                <w:szCs w:val="18"/>
              </w:rPr>
              <w:t xml:space="preserve">                660,693</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3A433EA" w14:textId="75AC758E" w:rsidR="000E06B1" w:rsidRDefault="000E06B1" w:rsidP="00B96808">
            <w:pPr>
              <w:jc w:val="center"/>
              <w:textAlignment w:val="baseline"/>
              <w:rPr>
                <w:rFonts w:ascii="Segoe UI" w:hAnsi="Segoe UI" w:cs="Segoe UI"/>
                <w:sz w:val="18"/>
                <w:szCs w:val="18"/>
              </w:rPr>
            </w:pPr>
            <w:r>
              <w:rPr>
                <w:rFonts w:ascii="Segoe UI" w:hAnsi="Segoe UI" w:cs="Segoe UI"/>
                <w:sz w:val="18"/>
                <w:szCs w:val="18"/>
              </w:rPr>
              <w:t xml:space="preserve">$   </w:t>
            </w:r>
            <w:r w:rsidR="0030266F">
              <w:rPr>
                <w:rFonts w:ascii="Segoe UI" w:hAnsi="Segoe UI" w:cs="Segoe UI"/>
                <w:sz w:val="18"/>
                <w:szCs w:val="18"/>
              </w:rPr>
              <w:t xml:space="preserve"> </w:t>
            </w:r>
            <w:r>
              <w:rPr>
                <w:rFonts w:ascii="Segoe UI" w:hAnsi="Segoe UI" w:cs="Segoe UI"/>
                <w:sz w:val="18"/>
                <w:szCs w:val="18"/>
              </w:rPr>
              <w:t xml:space="preserve">                 </w:t>
            </w:r>
            <w:r w:rsidRPr="008305F4">
              <w:rPr>
                <w:rFonts w:ascii="Segoe UI" w:hAnsi="Segoe UI" w:cs="Segoe UI"/>
                <w:sz w:val="18"/>
                <w:szCs w:val="18"/>
              </w:rPr>
              <w:t>704,348</w:t>
            </w:r>
          </w:p>
        </w:tc>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D685DFF" w14:textId="04F1DF28" w:rsidR="000E06B1" w:rsidRDefault="000E06B1" w:rsidP="00B96808">
            <w:pPr>
              <w:jc w:val="center"/>
              <w:textAlignment w:val="baseline"/>
              <w:rPr>
                <w:rFonts w:ascii="Segoe UI" w:hAnsi="Segoe UI" w:cs="Segoe UI"/>
                <w:sz w:val="18"/>
                <w:szCs w:val="18"/>
              </w:rPr>
            </w:pPr>
            <w:r>
              <w:rPr>
                <w:rFonts w:ascii="Segoe UI" w:hAnsi="Segoe UI" w:cs="Segoe UI"/>
                <w:sz w:val="18"/>
                <w:szCs w:val="18"/>
              </w:rPr>
              <w:t xml:space="preserve">$      </w:t>
            </w:r>
            <w:r w:rsidR="0030266F">
              <w:rPr>
                <w:rFonts w:ascii="Segoe UI" w:hAnsi="Segoe UI" w:cs="Segoe UI"/>
                <w:sz w:val="18"/>
                <w:szCs w:val="18"/>
              </w:rPr>
              <w:t xml:space="preserve"> </w:t>
            </w:r>
            <w:r>
              <w:rPr>
                <w:rFonts w:ascii="Segoe UI" w:hAnsi="Segoe UI" w:cs="Segoe UI"/>
                <w:sz w:val="18"/>
                <w:szCs w:val="18"/>
              </w:rPr>
              <w:t xml:space="preserve">    </w:t>
            </w:r>
            <w:bookmarkStart w:id="36" w:name="_Hlk120014029"/>
            <w:r w:rsidRPr="00F25854">
              <w:rPr>
                <w:rFonts w:ascii="Segoe UI" w:hAnsi="Segoe UI" w:cs="Segoe UI"/>
                <w:sz w:val="18"/>
                <w:szCs w:val="18"/>
              </w:rPr>
              <w:t>1,365,041</w:t>
            </w:r>
            <w:bookmarkEnd w:id="36"/>
          </w:p>
        </w:tc>
      </w:tr>
      <w:tr w:rsidR="000E06B1" w:rsidRPr="008305F4" w14:paraId="6F0EF765" w14:textId="77777777" w:rsidTr="005C2D6A">
        <w:trPr>
          <w:trHeight w:val="145"/>
        </w:trPr>
        <w:tc>
          <w:tcPr>
            <w:tcW w:w="20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tcPr>
          <w:p w14:paraId="7FE68839" w14:textId="77777777" w:rsidR="000E06B1" w:rsidRPr="008305F4" w:rsidRDefault="000E06B1" w:rsidP="00B96808">
            <w:pPr>
              <w:textAlignment w:val="baseline"/>
              <w:rPr>
                <w:rFonts w:ascii="Calibri" w:hAnsi="Calibri" w:cs="Calibri"/>
                <w:b/>
                <w:bCs/>
                <w:color w:val="000000"/>
              </w:rPr>
            </w:pPr>
            <w:r w:rsidRPr="008305F4">
              <w:rPr>
                <w:rFonts w:ascii="Calibri" w:hAnsi="Calibri" w:cs="Calibri"/>
                <w:b/>
                <w:bCs/>
                <w:color w:val="000000"/>
              </w:rPr>
              <w:t>Grand Total</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A04F71B" w14:textId="77777777" w:rsidR="000E06B1" w:rsidRPr="008305F4" w:rsidRDefault="000E06B1" w:rsidP="00B96808">
            <w:pPr>
              <w:jc w:val="center"/>
              <w:textAlignment w:val="baseline"/>
              <w:rPr>
                <w:rFonts w:ascii="Segoe UI" w:hAnsi="Segoe UI" w:cs="Segoe UI"/>
                <w:b/>
                <w:bCs/>
                <w:sz w:val="18"/>
                <w:szCs w:val="18"/>
              </w:rPr>
            </w:pPr>
            <w:r w:rsidRPr="008305F4">
              <w:rPr>
                <w:rFonts w:ascii="Segoe UI" w:hAnsi="Segoe UI" w:cs="Segoe UI"/>
                <w:b/>
                <w:bCs/>
                <w:sz w:val="18"/>
                <w:szCs w:val="18"/>
              </w:rPr>
              <w:t>$                  1,943,215</w:t>
            </w:r>
          </w:p>
        </w:tc>
        <w:tc>
          <w:tcPr>
            <w:tcW w:w="252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3B889F26" w14:textId="77777777" w:rsidR="000E06B1" w:rsidRPr="008305F4" w:rsidRDefault="000E06B1" w:rsidP="00B96808">
            <w:pPr>
              <w:jc w:val="center"/>
              <w:textAlignment w:val="baseline"/>
              <w:rPr>
                <w:rFonts w:ascii="Segoe UI" w:hAnsi="Segoe UI" w:cs="Segoe UI"/>
                <w:b/>
                <w:bCs/>
                <w:sz w:val="18"/>
                <w:szCs w:val="18"/>
              </w:rPr>
            </w:pPr>
            <w:r w:rsidRPr="008305F4">
              <w:rPr>
                <w:rFonts w:ascii="Segoe UI" w:hAnsi="Segoe UI" w:cs="Segoe UI"/>
                <w:b/>
                <w:bCs/>
                <w:sz w:val="18"/>
                <w:szCs w:val="18"/>
              </w:rPr>
              <w:t>$                 2,071,611</w:t>
            </w:r>
          </w:p>
        </w:tc>
        <w:tc>
          <w:tcPr>
            <w:tcW w:w="225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34E5491" w14:textId="77777777" w:rsidR="000E06B1" w:rsidRPr="008305F4" w:rsidRDefault="000E06B1" w:rsidP="00B96808">
            <w:pPr>
              <w:jc w:val="center"/>
              <w:textAlignment w:val="baseline"/>
              <w:rPr>
                <w:rFonts w:ascii="Segoe UI" w:hAnsi="Segoe UI" w:cs="Segoe UI"/>
                <w:b/>
                <w:bCs/>
                <w:sz w:val="18"/>
                <w:szCs w:val="18"/>
              </w:rPr>
            </w:pPr>
            <w:r w:rsidRPr="008305F4">
              <w:rPr>
                <w:rFonts w:ascii="Segoe UI" w:hAnsi="Segoe UI" w:cs="Segoe UI"/>
                <w:b/>
                <w:bCs/>
                <w:sz w:val="18"/>
                <w:szCs w:val="18"/>
              </w:rPr>
              <w:t xml:space="preserve">$          </w:t>
            </w:r>
            <w:bookmarkStart w:id="37" w:name="_Hlk120013995"/>
            <w:r w:rsidRPr="008305F4">
              <w:rPr>
                <w:rFonts w:ascii="Segoe UI" w:hAnsi="Segoe UI" w:cs="Segoe UI"/>
                <w:b/>
                <w:bCs/>
                <w:sz w:val="18"/>
                <w:szCs w:val="18"/>
              </w:rPr>
              <w:t>4,014,826</w:t>
            </w:r>
            <w:bookmarkEnd w:id="37"/>
          </w:p>
        </w:tc>
      </w:tr>
      <w:bookmarkEnd w:id="34"/>
    </w:tbl>
    <w:p w14:paraId="1D54183B" w14:textId="77777777" w:rsidR="00933B85" w:rsidRDefault="00933B85" w:rsidP="006910C5"/>
    <w:p w14:paraId="2DA410A7" w14:textId="05A349A2" w:rsidR="002071D8" w:rsidRDefault="002071D8" w:rsidP="002071D8">
      <w:pPr>
        <w:pStyle w:val="Caption"/>
        <w:keepNext/>
        <w:jc w:val="center"/>
      </w:pPr>
      <w:r w:rsidRPr="00AE4843">
        <w:lastRenderedPageBreak/>
        <w:t>Table 5.1</w:t>
      </w:r>
      <w:r>
        <w:t>.1</w:t>
      </w:r>
      <w:r w:rsidRPr="00AE4843">
        <w:t xml:space="preserve"> </w:t>
      </w:r>
      <w:r w:rsidR="00842972" w:rsidRPr="00842972">
        <w:t xml:space="preserve">Projected Planning Budget for </w:t>
      </w:r>
      <w:r w:rsidR="00842972">
        <w:t>S</w:t>
      </w:r>
      <w:r w:rsidR="00842972" w:rsidRPr="00842972">
        <w:t>FY2</w:t>
      </w:r>
      <w:r w:rsidR="00842972">
        <w:t>3</w:t>
      </w:r>
      <w:r w:rsidR="00842972" w:rsidRPr="00842972">
        <w:t xml:space="preserve"> by Quarter</w:t>
      </w:r>
    </w:p>
    <w:p w14:paraId="4525335A" w14:textId="6231E82D" w:rsidR="008E4559" w:rsidRDefault="007D6276" w:rsidP="006910C5">
      <w:r w:rsidRPr="007D6276">
        <w:rPr>
          <w:noProof/>
        </w:rPr>
        <w:drawing>
          <wp:inline distT="0" distB="0" distL="0" distR="0" wp14:anchorId="5AB298D4" wp14:editId="09B3BD96">
            <wp:extent cx="5943600" cy="3536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6950"/>
                    </a:xfrm>
                    <a:prstGeom prst="rect">
                      <a:avLst/>
                    </a:prstGeom>
                    <a:noFill/>
                    <a:ln>
                      <a:noFill/>
                    </a:ln>
                  </pic:spPr>
                </pic:pic>
              </a:graphicData>
            </a:graphic>
          </wp:inline>
        </w:drawing>
      </w:r>
    </w:p>
    <w:p w14:paraId="2FA4E6DB" w14:textId="480CFC59" w:rsidR="0030266F" w:rsidRDefault="0030266F" w:rsidP="006910C5"/>
    <w:p w14:paraId="73B53772" w14:textId="6C6B4459" w:rsidR="0030266F" w:rsidRDefault="0030266F" w:rsidP="0030266F">
      <w:pPr>
        <w:pStyle w:val="Caption"/>
        <w:keepNext/>
        <w:jc w:val="center"/>
      </w:pPr>
      <w:r w:rsidRPr="00BF0AA6">
        <w:t>Table 5.1.</w:t>
      </w:r>
      <w:r>
        <w:t>2</w:t>
      </w:r>
      <w:r w:rsidRPr="00BF0AA6">
        <w:t xml:space="preserve"> Projected </w:t>
      </w:r>
      <w:r>
        <w:t xml:space="preserve">Planning </w:t>
      </w:r>
      <w:r w:rsidRPr="00BF0AA6">
        <w:t xml:space="preserve">Budget for </w:t>
      </w:r>
      <w:r w:rsidR="00266BC4">
        <w:t>S</w:t>
      </w:r>
      <w:r w:rsidRPr="00BF0AA6">
        <w:t>FY2</w:t>
      </w:r>
      <w:r>
        <w:t>4</w:t>
      </w:r>
      <w:r w:rsidRPr="00BF0AA6">
        <w:t xml:space="preserve"> by Quarter</w:t>
      </w:r>
    </w:p>
    <w:p w14:paraId="0A1CFAF7" w14:textId="77777777" w:rsidR="0030266F" w:rsidRDefault="0030266F" w:rsidP="0030266F">
      <w:r w:rsidRPr="00BF0AA6">
        <w:rPr>
          <w:noProof/>
        </w:rPr>
        <w:drawing>
          <wp:inline distT="0" distB="0" distL="0" distR="0" wp14:anchorId="3A557445" wp14:editId="7B5A47DD">
            <wp:extent cx="5943600" cy="34410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441065"/>
                    </a:xfrm>
                    <a:prstGeom prst="rect">
                      <a:avLst/>
                    </a:prstGeom>
                    <a:noFill/>
                    <a:ln>
                      <a:noFill/>
                    </a:ln>
                  </pic:spPr>
                </pic:pic>
              </a:graphicData>
            </a:graphic>
          </wp:inline>
        </w:drawing>
      </w:r>
    </w:p>
    <w:p w14:paraId="14D49499" w14:textId="77777777" w:rsidR="0030266F" w:rsidRDefault="0030266F" w:rsidP="0030266F"/>
    <w:p w14:paraId="3539BEF2" w14:textId="77777777" w:rsidR="0030266F" w:rsidRDefault="0030266F" w:rsidP="006910C5"/>
    <w:p w14:paraId="5491DF6F" w14:textId="77777777" w:rsidR="008E4559" w:rsidRPr="0027564D" w:rsidRDefault="008E4559" w:rsidP="006910C5"/>
    <w:p w14:paraId="3E324DC7" w14:textId="77777777" w:rsidR="00933B85" w:rsidRPr="002A24ED" w:rsidRDefault="00933B85" w:rsidP="00933B85">
      <w:pPr>
        <w:pStyle w:val="Heading2"/>
        <w:rPr>
          <w:sz w:val="22"/>
          <w:szCs w:val="22"/>
        </w:rPr>
      </w:pPr>
      <w:bookmarkStart w:id="38" w:name="_Toc114496975"/>
      <w:r w:rsidRPr="002A24ED">
        <w:rPr>
          <w:sz w:val="22"/>
          <w:szCs w:val="22"/>
        </w:rPr>
        <w:lastRenderedPageBreak/>
        <w:t>CSESR Total Project Budget and Funding Estimates</w:t>
      </w:r>
      <w:bookmarkEnd w:id="38"/>
    </w:p>
    <w:p w14:paraId="2ADE8F11" w14:textId="77777777" w:rsidR="00933B85" w:rsidRPr="00B02D85" w:rsidRDefault="00933B85" w:rsidP="00933B85"/>
    <w:p w14:paraId="37235126" w14:textId="31174BFD" w:rsidR="00933B85" w:rsidRDefault="00933B85" w:rsidP="00933B85">
      <w:pPr>
        <w:rPr>
          <w:sz w:val="22"/>
          <w:szCs w:val="22"/>
        </w:rPr>
      </w:pPr>
      <w:r w:rsidRPr="00FF70BE">
        <w:rPr>
          <w:sz w:val="22"/>
          <w:szCs w:val="22"/>
        </w:rPr>
        <w:t>Note: Estimates and Projections used are subject to change through Planning Stage.</w:t>
      </w:r>
      <w:r w:rsidR="00ED3757">
        <w:rPr>
          <w:sz w:val="22"/>
          <w:szCs w:val="22"/>
        </w:rPr>
        <w:t xml:space="preserve"> </w:t>
      </w:r>
    </w:p>
    <w:p w14:paraId="60ECEDB4" w14:textId="77777777" w:rsidR="00933B85" w:rsidRDefault="00933B85" w:rsidP="00933B85">
      <w:pPr>
        <w:rPr>
          <w:sz w:val="22"/>
          <w:szCs w:val="22"/>
        </w:rPr>
      </w:pPr>
    </w:p>
    <w:p w14:paraId="7C67F67E" w14:textId="77777777" w:rsidR="00933B85" w:rsidRPr="007945F3" w:rsidRDefault="00933B85" w:rsidP="00933B85">
      <w:pPr>
        <w:rPr>
          <w:sz w:val="22"/>
          <w:szCs w:val="22"/>
        </w:rPr>
      </w:pPr>
    </w:p>
    <w:p w14:paraId="663D4652" w14:textId="3D51EE39" w:rsidR="00443D2D" w:rsidRDefault="00443D2D" w:rsidP="001368F3">
      <w:pPr>
        <w:pStyle w:val="Caption"/>
        <w:keepNext/>
        <w:jc w:val="center"/>
      </w:pPr>
      <w:r>
        <w:t>Table 5.</w:t>
      </w:r>
      <w:r w:rsidR="007F367F">
        <w:t>2</w:t>
      </w:r>
      <w:r>
        <w:t xml:space="preserve"> </w:t>
      </w:r>
      <w:r w:rsidRPr="002A1C5C">
        <w:t>CSESR Total Project Budget and Funding Estimates</w:t>
      </w:r>
    </w:p>
    <w:tbl>
      <w:tblPr>
        <w:tblW w:w="93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62"/>
        <w:gridCol w:w="1260"/>
        <w:gridCol w:w="1170"/>
        <w:gridCol w:w="1170"/>
        <w:gridCol w:w="1080"/>
        <w:gridCol w:w="1170"/>
        <w:gridCol w:w="1170"/>
        <w:gridCol w:w="1170"/>
      </w:tblGrid>
      <w:tr w:rsidR="001542CF" w:rsidRPr="00031435" w14:paraId="179293B7" w14:textId="77777777" w:rsidTr="001542CF">
        <w:trPr>
          <w:trHeight w:val="274"/>
        </w:trPr>
        <w:tc>
          <w:tcPr>
            <w:tcW w:w="116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hideMark/>
          </w:tcPr>
          <w:p w14:paraId="0F0EC994" w14:textId="77777777" w:rsidR="001542CF" w:rsidRPr="00031435" w:rsidRDefault="001542CF" w:rsidP="00B96808">
            <w:pPr>
              <w:jc w:val="center"/>
              <w:textAlignment w:val="baseline"/>
              <w:rPr>
                <w:rFonts w:asciiTheme="minorHAnsi" w:hAnsiTheme="minorHAnsi" w:cstheme="minorHAnsi"/>
                <w:b/>
                <w:bCs/>
                <w:color w:val="FFFFFF"/>
                <w:sz w:val="18"/>
                <w:szCs w:val="18"/>
              </w:rPr>
            </w:pPr>
            <w:bookmarkStart w:id="39" w:name="_Hlk119999031"/>
          </w:p>
          <w:p w14:paraId="4557DD2D" w14:textId="77777777" w:rsidR="001542CF" w:rsidRPr="00031435" w:rsidRDefault="001542CF" w:rsidP="00B96808">
            <w:pPr>
              <w:jc w:val="center"/>
              <w:textAlignment w:val="baseline"/>
              <w:rPr>
                <w:rFonts w:asciiTheme="minorHAnsi" w:hAnsiTheme="minorHAnsi" w:cstheme="minorHAnsi"/>
                <w:b/>
                <w:bCs/>
                <w:color w:val="FFFFFF"/>
                <w:sz w:val="18"/>
                <w:szCs w:val="18"/>
              </w:rPr>
            </w:pPr>
          </w:p>
          <w:p w14:paraId="56CCD9D8"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031435">
              <w:rPr>
                <w:rFonts w:asciiTheme="minorHAnsi" w:hAnsiTheme="minorHAnsi" w:cstheme="minorHAnsi"/>
                <w:b/>
                <w:bCs/>
                <w:color w:val="FFFFFF"/>
                <w:sz w:val="18"/>
                <w:szCs w:val="18"/>
              </w:rPr>
              <w:t>Category </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tcPr>
          <w:p w14:paraId="0BCE0CC9" w14:textId="77777777" w:rsidR="001542CF" w:rsidRPr="00031435" w:rsidRDefault="001542CF" w:rsidP="00B96808">
            <w:pPr>
              <w:jc w:val="center"/>
              <w:textAlignment w:val="baseline"/>
              <w:rPr>
                <w:rFonts w:asciiTheme="minorHAnsi" w:hAnsiTheme="minorHAnsi" w:cstheme="minorHAnsi"/>
                <w:b/>
                <w:bCs/>
                <w:color w:val="FFFFFF"/>
                <w:sz w:val="18"/>
                <w:szCs w:val="18"/>
              </w:rPr>
            </w:pPr>
          </w:p>
          <w:p w14:paraId="7ACD4246"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1F2B88">
              <w:rPr>
                <w:rFonts w:asciiTheme="minorHAnsi" w:hAnsiTheme="minorHAnsi" w:cstheme="minorHAnsi"/>
                <w:b/>
                <w:bCs/>
                <w:color w:val="FFFFFF"/>
                <w:sz w:val="18"/>
                <w:szCs w:val="18"/>
              </w:rPr>
              <w:t>Estimate</w:t>
            </w:r>
            <w:r>
              <w:rPr>
                <w:rFonts w:asciiTheme="minorHAnsi" w:hAnsiTheme="minorHAnsi" w:cstheme="minorHAnsi"/>
                <w:b/>
                <w:bCs/>
                <w:color w:val="FFFFFF"/>
                <w:sz w:val="18"/>
                <w:szCs w:val="18"/>
              </w:rPr>
              <w:t>d</w:t>
            </w:r>
            <w:r w:rsidRPr="001F2B88">
              <w:rPr>
                <w:rFonts w:asciiTheme="minorHAnsi" w:hAnsiTheme="minorHAnsi" w:cstheme="minorHAnsi"/>
                <w:b/>
                <w:bCs/>
                <w:color w:val="FFFFFF"/>
                <w:sz w:val="18"/>
                <w:szCs w:val="18"/>
              </w:rPr>
              <w:t xml:space="preserve"> </w:t>
            </w:r>
            <w:r w:rsidRPr="00031435">
              <w:rPr>
                <w:rFonts w:asciiTheme="minorHAnsi" w:hAnsiTheme="minorHAnsi" w:cstheme="minorHAnsi"/>
                <w:b/>
                <w:bCs/>
                <w:color w:val="FFFFFF"/>
                <w:sz w:val="18"/>
                <w:szCs w:val="18"/>
              </w:rPr>
              <w:t xml:space="preserve">Budget </w:t>
            </w:r>
          </w:p>
          <w:p w14:paraId="2F746DAB"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031435">
              <w:rPr>
                <w:rFonts w:asciiTheme="minorHAnsi" w:hAnsiTheme="minorHAnsi" w:cstheme="minorHAnsi"/>
                <w:b/>
                <w:bCs/>
                <w:color w:val="FFFFFF"/>
                <w:sz w:val="18"/>
                <w:szCs w:val="18"/>
              </w:rPr>
              <w:t>SFY 2023 </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hideMark/>
          </w:tcPr>
          <w:p w14:paraId="20A004E0" w14:textId="77777777" w:rsidR="001542CF" w:rsidRPr="00031435" w:rsidRDefault="001542CF" w:rsidP="00B96808">
            <w:pPr>
              <w:jc w:val="center"/>
              <w:textAlignment w:val="baseline"/>
              <w:rPr>
                <w:rFonts w:asciiTheme="minorHAnsi" w:hAnsiTheme="minorHAnsi" w:cstheme="minorHAnsi"/>
                <w:b/>
                <w:bCs/>
                <w:color w:val="FFFFFF"/>
                <w:sz w:val="18"/>
                <w:szCs w:val="18"/>
              </w:rPr>
            </w:pPr>
          </w:p>
          <w:p w14:paraId="35E7D15A"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1F2B88">
              <w:rPr>
                <w:rFonts w:asciiTheme="minorHAnsi" w:hAnsiTheme="minorHAnsi" w:cstheme="minorHAnsi"/>
                <w:b/>
                <w:bCs/>
                <w:color w:val="FFFFFF"/>
                <w:sz w:val="18"/>
                <w:szCs w:val="18"/>
              </w:rPr>
              <w:t xml:space="preserve">Estimated </w:t>
            </w:r>
            <w:r w:rsidRPr="00031435">
              <w:rPr>
                <w:rFonts w:asciiTheme="minorHAnsi" w:hAnsiTheme="minorHAnsi" w:cstheme="minorHAnsi"/>
                <w:b/>
                <w:bCs/>
                <w:color w:val="FFFFFF"/>
                <w:sz w:val="18"/>
                <w:szCs w:val="18"/>
              </w:rPr>
              <w:t xml:space="preserve">Budget </w:t>
            </w:r>
          </w:p>
          <w:p w14:paraId="19574A95"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031435">
              <w:rPr>
                <w:rFonts w:asciiTheme="minorHAnsi" w:hAnsiTheme="minorHAnsi" w:cstheme="minorHAnsi"/>
                <w:b/>
                <w:bCs/>
                <w:color w:val="FFFFFF"/>
                <w:sz w:val="18"/>
                <w:szCs w:val="18"/>
              </w:rPr>
              <w:t>SFY 2024</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hideMark/>
          </w:tcPr>
          <w:p w14:paraId="44D4E449" w14:textId="77777777" w:rsidR="001542CF" w:rsidRPr="00031435" w:rsidRDefault="001542CF" w:rsidP="00B96808">
            <w:pPr>
              <w:jc w:val="center"/>
              <w:textAlignment w:val="baseline"/>
              <w:rPr>
                <w:rFonts w:asciiTheme="minorHAnsi" w:hAnsiTheme="minorHAnsi" w:cstheme="minorHAnsi"/>
                <w:b/>
                <w:bCs/>
                <w:color w:val="FFFFFF"/>
                <w:sz w:val="18"/>
                <w:szCs w:val="18"/>
              </w:rPr>
            </w:pPr>
          </w:p>
          <w:p w14:paraId="36469A2A"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1F2B88">
              <w:rPr>
                <w:rFonts w:asciiTheme="minorHAnsi" w:hAnsiTheme="minorHAnsi" w:cstheme="minorHAnsi"/>
                <w:b/>
                <w:bCs/>
                <w:color w:val="FFFFFF"/>
                <w:sz w:val="18"/>
                <w:szCs w:val="18"/>
              </w:rPr>
              <w:t xml:space="preserve">Estimated </w:t>
            </w:r>
            <w:r w:rsidRPr="00031435">
              <w:rPr>
                <w:rFonts w:asciiTheme="minorHAnsi" w:hAnsiTheme="minorHAnsi" w:cstheme="minorHAnsi"/>
                <w:b/>
                <w:bCs/>
                <w:color w:val="FFFFFF"/>
                <w:sz w:val="18"/>
                <w:szCs w:val="18"/>
              </w:rPr>
              <w:t xml:space="preserve">Budget </w:t>
            </w:r>
          </w:p>
          <w:p w14:paraId="4D950856"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031435">
              <w:rPr>
                <w:rFonts w:asciiTheme="minorHAnsi" w:hAnsiTheme="minorHAnsi" w:cstheme="minorHAnsi"/>
                <w:b/>
                <w:bCs/>
                <w:color w:val="FFFFFF"/>
                <w:sz w:val="18"/>
                <w:szCs w:val="18"/>
              </w:rPr>
              <w:t>SFY 2025 </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tcPr>
          <w:p w14:paraId="696DA53B" w14:textId="77777777" w:rsidR="001542CF" w:rsidRPr="00031435" w:rsidRDefault="001542CF" w:rsidP="00B96808">
            <w:pPr>
              <w:jc w:val="center"/>
              <w:textAlignment w:val="baseline"/>
              <w:rPr>
                <w:rFonts w:asciiTheme="minorHAnsi" w:hAnsiTheme="minorHAnsi" w:cstheme="minorHAnsi"/>
                <w:b/>
                <w:bCs/>
                <w:color w:val="FFFFFF"/>
                <w:sz w:val="18"/>
                <w:szCs w:val="18"/>
              </w:rPr>
            </w:pPr>
          </w:p>
          <w:p w14:paraId="2E68A80B"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1F2B88">
              <w:rPr>
                <w:rFonts w:asciiTheme="minorHAnsi" w:hAnsiTheme="minorHAnsi" w:cstheme="minorHAnsi"/>
                <w:b/>
                <w:bCs/>
                <w:color w:val="FFFFFF"/>
                <w:sz w:val="18"/>
                <w:szCs w:val="18"/>
              </w:rPr>
              <w:t xml:space="preserve">Estimated </w:t>
            </w:r>
            <w:r w:rsidRPr="00031435">
              <w:rPr>
                <w:rFonts w:asciiTheme="minorHAnsi" w:hAnsiTheme="minorHAnsi" w:cstheme="minorHAnsi"/>
                <w:b/>
                <w:bCs/>
                <w:color w:val="FFFFFF"/>
                <w:sz w:val="18"/>
                <w:szCs w:val="18"/>
              </w:rPr>
              <w:t xml:space="preserve">Budget </w:t>
            </w:r>
          </w:p>
          <w:p w14:paraId="00037F26"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031435">
              <w:rPr>
                <w:rFonts w:asciiTheme="minorHAnsi" w:hAnsiTheme="minorHAnsi" w:cstheme="minorHAnsi"/>
                <w:b/>
                <w:bCs/>
                <w:color w:val="FFFFFF"/>
                <w:sz w:val="18"/>
                <w:szCs w:val="18"/>
              </w:rPr>
              <w:t>SFY 2026</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tcPr>
          <w:p w14:paraId="21317D6B" w14:textId="77777777" w:rsidR="001542CF" w:rsidRDefault="001542CF" w:rsidP="00B96808">
            <w:pPr>
              <w:jc w:val="center"/>
              <w:textAlignment w:val="baseline"/>
              <w:rPr>
                <w:rFonts w:asciiTheme="minorHAnsi" w:hAnsiTheme="minorHAnsi" w:cstheme="minorHAnsi"/>
                <w:b/>
                <w:bCs/>
                <w:color w:val="FFFFFF"/>
                <w:sz w:val="18"/>
                <w:szCs w:val="18"/>
              </w:rPr>
            </w:pPr>
          </w:p>
          <w:p w14:paraId="02A53696"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031435">
              <w:rPr>
                <w:rFonts w:asciiTheme="minorHAnsi" w:hAnsiTheme="minorHAnsi" w:cstheme="minorHAnsi"/>
                <w:b/>
                <w:bCs/>
                <w:color w:val="FFFFFF"/>
                <w:sz w:val="18"/>
                <w:szCs w:val="18"/>
              </w:rPr>
              <w:t>Total</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tcPr>
          <w:p w14:paraId="172BC916" w14:textId="77777777" w:rsidR="001542CF" w:rsidRDefault="001542CF" w:rsidP="00B96808">
            <w:pPr>
              <w:jc w:val="center"/>
              <w:textAlignment w:val="baseline"/>
              <w:rPr>
                <w:rFonts w:asciiTheme="minorHAnsi" w:hAnsiTheme="minorHAnsi" w:cstheme="minorHAnsi"/>
                <w:b/>
                <w:bCs/>
                <w:color w:val="FFFFFF"/>
                <w:sz w:val="18"/>
                <w:szCs w:val="18"/>
              </w:rPr>
            </w:pPr>
          </w:p>
          <w:p w14:paraId="05CE0FC0" w14:textId="77777777" w:rsidR="001542CF" w:rsidRPr="001F2B88" w:rsidRDefault="001542CF" w:rsidP="00B96808">
            <w:pPr>
              <w:jc w:val="center"/>
              <w:textAlignment w:val="baseline"/>
              <w:rPr>
                <w:rFonts w:asciiTheme="minorHAnsi" w:hAnsiTheme="minorHAnsi" w:cstheme="minorHAnsi"/>
                <w:b/>
                <w:bCs/>
                <w:color w:val="FFFFFF"/>
                <w:sz w:val="18"/>
                <w:szCs w:val="18"/>
              </w:rPr>
            </w:pPr>
            <w:r w:rsidRPr="001F2B88">
              <w:rPr>
                <w:rFonts w:asciiTheme="minorHAnsi" w:hAnsiTheme="minorHAnsi" w:cstheme="minorHAnsi"/>
                <w:b/>
                <w:bCs/>
                <w:color w:val="FFFFFF"/>
                <w:sz w:val="18"/>
                <w:szCs w:val="18"/>
              </w:rPr>
              <w:t>Federal</w:t>
            </w:r>
          </w:p>
          <w:p w14:paraId="4D3EF4CE" w14:textId="77777777" w:rsidR="001542CF" w:rsidRPr="001F2B88" w:rsidRDefault="001542CF" w:rsidP="00B96808">
            <w:pPr>
              <w:jc w:val="center"/>
              <w:textAlignment w:val="baseline"/>
              <w:rPr>
                <w:rFonts w:asciiTheme="minorHAnsi" w:hAnsiTheme="minorHAnsi" w:cstheme="minorHAnsi"/>
                <w:b/>
                <w:bCs/>
                <w:color w:val="FFFFFF"/>
                <w:sz w:val="18"/>
                <w:szCs w:val="18"/>
              </w:rPr>
            </w:pPr>
            <w:r w:rsidRPr="001F2B88">
              <w:rPr>
                <w:rFonts w:asciiTheme="minorHAnsi" w:hAnsiTheme="minorHAnsi" w:cstheme="minorHAnsi"/>
                <w:b/>
                <w:bCs/>
                <w:color w:val="FFFFFF"/>
                <w:sz w:val="18"/>
                <w:szCs w:val="18"/>
              </w:rPr>
              <w:t>Share</w:t>
            </w:r>
          </w:p>
          <w:p w14:paraId="03425FF0"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1F2B88">
              <w:rPr>
                <w:rFonts w:asciiTheme="minorHAnsi" w:hAnsiTheme="minorHAnsi" w:cstheme="minorHAnsi"/>
                <w:b/>
                <w:bCs/>
                <w:color w:val="FFFFFF"/>
                <w:sz w:val="18"/>
                <w:szCs w:val="18"/>
              </w:rPr>
              <w:t>of Total</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0070C0"/>
          </w:tcPr>
          <w:p w14:paraId="246734EF" w14:textId="77777777" w:rsidR="001542CF" w:rsidRPr="00031435" w:rsidRDefault="001542CF" w:rsidP="00B96808">
            <w:pPr>
              <w:jc w:val="center"/>
              <w:textAlignment w:val="baseline"/>
              <w:rPr>
                <w:rFonts w:asciiTheme="minorHAnsi" w:hAnsiTheme="minorHAnsi" w:cstheme="minorHAnsi"/>
                <w:b/>
                <w:bCs/>
                <w:color w:val="FFFFFF"/>
                <w:sz w:val="18"/>
                <w:szCs w:val="18"/>
              </w:rPr>
            </w:pPr>
          </w:p>
          <w:p w14:paraId="266677E4"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031435">
              <w:rPr>
                <w:rFonts w:asciiTheme="minorHAnsi" w:hAnsiTheme="minorHAnsi" w:cstheme="minorHAnsi"/>
                <w:b/>
                <w:bCs/>
                <w:color w:val="FFFFFF"/>
                <w:sz w:val="18"/>
                <w:szCs w:val="18"/>
              </w:rPr>
              <w:t>State</w:t>
            </w:r>
          </w:p>
          <w:p w14:paraId="44121FBF"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031435">
              <w:rPr>
                <w:rFonts w:asciiTheme="minorHAnsi" w:hAnsiTheme="minorHAnsi" w:cstheme="minorHAnsi"/>
                <w:b/>
                <w:bCs/>
                <w:color w:val="FFFFFF"/>
                <w:sz w:val="18"/>
                <w:szCs w:val="18"/>
              </w:rPr>
              <w:t>Share</w:t>
            </w:r>
          </w:p>
          <w:p w14:paraId="0658CBE4" w14:textId="77777777" w:rsidR="001542CF" w:rsidRPr="00031435" w:rsidRDefault="001542CF" w:rsidP="00B96808">
            <w:pPr>
              <w:jc w:val="center"/>
              <w:textAlignment w:val="baseline"/>
              <w:rPr>
                <w:rFonts w:asciiTheme="minorHAnsi" w:hAnsiTheme="minorHAnsi" w:cstheme="minorHAnsi"/>
                <w:b/>
                <w:bCs/>
                <w:color w:val="FFFFFF"/>
                <w:sz w:val="18"/>
                <w:szCs w:val="18"/>
              </w:rPr>
            </w:pPr>
            <w:r w:rsidRPr="00031435">
              <w:rPr>
                <w:rFonts w:asciiTheme="minorHAnsi" w:hAnsiTheme="minorHAnsi" w:cstheme="minorHAnsi"/>
                <w:b/>
                <w:bCs/>
                <w:color w:val="FFFFFF"/>
                <w:sz w:val="18"/>
                <w:szCs w:val="18"/>
              </w:rPr>
              <w:t>of Total</w:t>
            </w:r>
          </w:p>
        </w:tc>
      </w:tr>
      <w:tr w:rsidR="001542CF" w:rsidRPr="00031435" w14:paraId="3E67DBD7" w14:textId="77777777" w:rsidTr="001542CF">
        <w:trPr>
          <w:trHeight w:val="304"/>
        </w:trPr>
        <w:tc>
          <w:tcPr>
            <w:tcW w:w="116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6D399B8F" w14:textId="77777777" w:rsidR="001542CF" w:rsidRPr="00031435" w:rsidRDefault="001542CF" w:rsidP="00B96808">
            <w:pPr>
              <w:textAlignment w:val="baseline"/>
              <w:rPr>
                <w:rFonts w:asciiTheme="minorHAnsi" w:hAnsiTheme="minorHAnsi" w:cstheme="minorHAnsi"/>
                <w:sz w:val="18"/>
                <w:szCs w:val="18"/>
              </w:rPr>
            </w:pPr>
            <w:r w:rsidRPr="00031435">
              <w:rPr>
                <w:rFonts w:asciiTheme="minorHAnsi" w:hAnsiTheme="minorHAnsi" w:cstheme="minorHAnsi"/>
                <w:color w:val="000000"/>
                <w:sz w:val="18"/>
                <w:szCs w:val="18"/>
              </w:rPr>
              <w:t xml:space="preserve">Planning  </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5611B31C" w14:textId="77777777" w:rsidR="001542CF" w:rsidRPr="00DD3916" w:rsidRDefault="001542CF" w:rsidP="00B96808">
            <w:pPr>
              <w:jc w:val="both"/>
              <w:textAlignment w:val="baseline"/>
              <w:rPr>
                <w:rFonts w:asciiTheme="minorHAnsi" w:hAnsiTheme="minorHAnsi" w:cstheme="minorHAnsi"/>
                <w:sz w:val="18"/>
                <w:szCs w:val="18"/>
              </w:rPr>
            </w:pPr>
            <w:r w:rsidRPr="00DD3916">
              <w:rPr>
                <w:rFonts w:asciiTheme="minorHAnsi" w:hAnsiTheme="minorHAnsi" w:cstheme="minorHAnsi"/>
                <w:sz w:val="18"/>
                <w:szCs w:val="18"/>
              </w:rPr>
              <w:t>$</w:t>
            </w:r>
            <w:r>
              <w:rPr>
                <w:rFonts w:asciiTheme="minorHAnsi" w:hAnsiTheme="minorHAnsi" w:cstheme="minorHAnsi"/>
                <w:sz w:val="18"/>
                <w:szCs w:val="18"/>
              </w:rPr>
              <w:t xml:space="preserve">  </w:t>
            </w:r>
            <w:r w:rsidRPr="00DD3916">
              <w:rPr>
                <w:rFonts w:asciiTheme="minorHAnsi" w:hAnsiTheme="minorHAnsi" w:cstheme="minorHAnsi"/>
                <w:sz w:val="18"/>
                <w:szCs w:val="18"/>
              </w:rPr>
              <w:t xml:space="preserve"> 1,943,215</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00112440" w14:textId="77777777" w:rsidR="001542CF" w:rsidRPr="00DD3916" w:rsidRDefault="001542CF" w:rsidP="00B96808">
            <w:pPr>
              <w:jc w:val="both"/>
              <w:textAlignment w:val="baseline"/>
              <w:rPr>
                <w:rFonts w:asciiTheme="minorHAnsi" w:hAnsiTheme="minorHAnsi" w:cstheme="minorHAnsi"/>
                <w:sz w:val="18"/>
                <w:szCs w:val="18"/>
              </w:rPr>
            </w:pPr>
            <w:r w:rsidRPr="00DD3916">
              <w:rPr>
                <w:rFonts w:asciiTheme="minorHAnsi" w:hAnsiTheme="minorHAnsi" w:cstheme="minorHAnsi"/>
                <w:sz w:val="18"/>
                <w:szCs w:val="18"/>
              </w:rPr>
              <w:t>$   2,071,611</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2CA84E05" w14:textId="77777777" w:rsidR="001542CF" w:rsidRPr="00DD3916" w:rsidRDefault="001542CF" w:rsidP="00B96808">
            <w:pPr>
              <w:jc w:val="both"/>
              <w:textAlignment w:val="baseline"/>
              <w:rPr>
                <w:rFonts w:asciiTheme="minorHAnsi" w:hAnsiTheme="minorHAnsi" w:cstheme="minorHAnsi"/>
                <w:sz w:val="18"/>
                <w:szCs w:val="18"/>
              </w:rPr>
            </w:pPr>
            <w:r w:rsidRPr="00DD3916">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DD3916">
              <w:rPr>
                <w:rFonts w:asciiTheme="minorHAnsi" w:hAnsiTheme="minorHAnsi" w:cstheme="minorHAnsi"/>
                <w:color w:val="000000"/>
                <w:sz w:val="18"/>
                <w:szCs w:val="18"/>
              </w:rPr>
              <w:t xml:space="preserve">  0</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4FC5D415" w14:textId="77777777" w:rsidR="001542CF" w:rsidRPr="00DD3916" w:rsidRDefault="001542CF" w:rsidP="00B96808">
            <w:pPr>
              <w:jc w:val="both"/>
              <w:textAlignment w:val="baseline"/>
              <w:rPr>
                <w:rFonts w:asciiTheme="minorHAnsi" w:hAnsiTheme="minorHAnsi" w:cstheme="minorHAnsi"/>
                <w:color w:val="000000"/>
                <w:sz w:val="18"/>
                <w:szCs w:val="18"/>
              </w:rPr>
            </w:pPr>
            <w:r w:rsidRPr="00DD3916">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DD3916">
              <w:rPr>
                <w:rFonts w:asciiTheme="minorHAnsi" w:hAnsiTheme="minorHAnsi" w:cstheme="minorHAnsi"/>
                <w:color w:val="000000"/>
                <w:sz w:val="18"/>
                <w:szCs w:val="18"/>
              </w:rPr>
              <w:t>0</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73660EEE" w14:textId="77777777" w:rsidR="001542CF" w:rsidRPr="00DD3916" w:rsidRDefault="001542CF" w:rsidP="00B96808">
            <w:pPr>
              <w:jc w:val="both"/>
              <w:textAlignment w:val="baseline"/>
              <w:rPr>
                <w:rFonts w:asciiTheme="minorHAnsi" w:hAnsiTheme="minorHAnsi" w:cstheme="minorHAnsi"/>
                <w:color w:val="000000"/>
                <w:sz w:val="18"/>
                <w:szCs w:val="18"/>
              </w:rPr>
            </w:pPr>
            <w:r w:rsidRPr="00DD3916">
              <w:rPr>
                <w:rFonts w:asciiTheme="minorHAnsi" w:hAnsiTheme="minorHAnsi" w:cstheme="minorHAnsi"/>
                <w:color w:val="000000"/>
                <w:sz w:val="18"/>
                <w:szCs w:val="18"/>
              </w:rPr>
              <w:t>$   4,014,826</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2D57B07B" w14:textId="77777777" w:rsidR="001542CF" w:rsidRPr="00DD3916" w:rsidRDefault="001542CF" w:rsidP="00B96808">
            <w:pPr>
              <w:jc w:val="both"/>
              <w:textAlignment w:val="baseline"/>
              <w:rPr>
                <w:rFonts w:asciiTheme="minorHAnsi" w:hAnsiTheme="minorHAnsi" w:cstheme="minorHAnsi"/>
                <w:color w:val="000000"/>
                <w:sz w:val="18"/>
                <w:szCs w:val="18"/>
              </w:rPr>
            </w:pPr>
            <w:r w:rsidRPr="00DD3916">
              <w:rPr>
                <w:rFonts w:asciiTheme="minorHAnsi" w:hAnsiTheme="minorHAnsi" w:cstheme="minorHAnsi"/>
                <w:color w:val="000000"/>
                <w:sz w:val="18"/>
                <w:szCs w:val="18"/>
              </w:rPr>
              <w:t>$   2,649,785</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181A2771" w14:textId="77777777" w:rsidR="001542CF" w:rsidRPr="00DD3916" w:rsidRDefault="001542CF" w:rsidP="00B96808">
            <w:pPr>
              <w:jc w:val="both"/>
              <w:textAlignment w:val="baseline"/>
              <w:rPr>
                <w:rFonts w:asciiTheme="minorHAnsi" w:hAnsiTheme="minorHAnsi" w:cstheme="minorHAnsi"/>
                <w:color w:val="000000"/>
                <w:sz w:val="18"/>
                <w:szCs w:val="18"/>
              </w:rPr>
            </w:pPr>
            <w:r w:rsidRPr="00DD3916">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sidRPr="00DD3916">
              <w:rPr>
                <w:rFonts w:asciiTheme="minorHAnsi" w:hAnsiTheme="minorHAnsi" w:cstheme="minorHAnsi"/>
                <w:color w:val="000000"/>
                <w:sz w:val="18"/>
                <w:szCs w:val="18"/>
              </w:rPr>
              <w:t xml:space="preserve"> 1,365,041</w:t>
            </w:r>
          </w:p>
        </w:tc>
      </w:tr>
      <w:tr w:rsidR="001542CF" w:rsidRPr="00031435" w14:paraId="12E06666" w14:textId="77777777" w:rsidTr="001542CF">
        <w:trPr>
          <w:trHeight w:val="274"/>
        </w:trPr>
        <w:tc>
          <w:tcPr>
            <w:tcW w:w="116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31698D04" w14:textId="77777777" w:rsidR="001542CF" w:rsidRPr="00031435" w:rsidRDefault="001542CF" w:rsidP="00B96808">
            <w:pPr>
              <w:textAlignment w:val="baseline"/>
              <w:rPr>
                <w:rFonts w:asciiTheme="minorHAnsi" w:hAnsiTheme="minorHAnsi" w:cstheme="minorHAnsi"/>
                <w:sz w:val="18"/>
                <w:szCs w:val="18"/>
              </w:rPr>
            </w:pPr>
            <w:r w:rsidRPr="00031435">
              <w:rPr>
                <w:rFonts w:asciiTheme="minorHAnsi" w:hAnsiTheme="minorHAnsi" w:cstheme="minorHAnsi"/>
                <w:sz w:val="18"/>
                <w:szCs w:val="18"/>
              </w:rPr>
              <w:t>Implement</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395397FD" w14:textId="77777777" w:rsidR="001542CF" w:rsidRPr="00DD3916" w:rsidRDefault="001542CF" w:rsidP="00B96808">
            <w:pPr>
              <w:jc w:val="both"/>
              <w:textAlignment w:val="baseline"/>
              <w:rPr>
                <w:rFonts w:asciiTheme="minorHAnsi" w:hAnsiTheme="minorHAnsi" w:cstheme="minorHAnsi"/>
                <w:sz w:val="18"/>
                <w:szCs w:val="18"/>
              </w:rPr>
            </w:pPr>
            <w:r w:rsidRPr="00DD391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DD3916">
              <w:rPr>
                <w:rFonts w:asciiTheme="minorHAnsi" w:hAnsiTheme="minorHAnsi" w:cstheme="minorHAnsi"/>
                <w:sz w:val="18"/>
                <w:szCs w:val="18"/>
              </w:rPr>
              <w:t>0</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56FA8DF7" w14:textId="77777777" w:rsidR="001542CF" w:rsidRPr="00DD3916" w:rsidRDefault="001542CF" w:rsidP="00B96808">
            <w:pPr>
              <w:jc w:val="both"/>
              <w:textAlignment w:val="baseline"/>
              <w:rPr>
                <w:rFonts w:asciiTheme="minorHAnsi" w:hAnsiTheme="minorHAnsi" w:cstheme="minorHAnsi"/>
                <w:sz w:val="18"/>
                <w:szCs w:val="18"/>
              </w:rPr>
            </w:pPr>
            <w:r w:rsidRPr="00DD3916">
              <w:rPr>
                <w:rFonts w:asciiTheme="minorHAnsi" w:hAnsiTheme="minorHAnsi" w:cstheme="minorHAnsi"/>
                <w:sz w:val="18"/>
                <w:szCs w:val="18"/>
              </w:rPr>
              <w:t>$ 10,031,877</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65251A64" w14:textId="77777777" w:rsidR="001542CF" w:rsidRPr="00DD3916" w:rsidRDefault="001542CF" w:rsidP="00B96808">
            <w:pPr>
              <w:jc w:val="both"/>
              <w:textAlignment w:val="baseline"/>
              <w:rPr>
                <w:rFonts w:asciiTheme="minorHAnsi" w:hAnsiTheme="minorHAnsi" w:cstheme="minorHAnsi"/>
                <w:sz w:val="18"/>
                <w:szCs w:val="18"/>
              </w:rPr>
            </w:pPr>
            <w:r w:rsidRPr="00DD3916">
              <w:rPr>
                <w:rFonts w:asciiTheme="minorHAnsi" w:hAnsiTheme="minorHAnsi" w:cstheme="minorHAnsi"/>
                <w:color w:val="000000"/>
                <w:sz w:val="18"/>
                <w:szCs w:val="18"/>
              </w:rPr>
              <w:t>$ 21,387,951</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5B724A1D" w14:textId="77777777" w:rsidR="001542CF" w:rsidRPr="00DD3916" w:rsidRDefault="001542CF" w:rsidP="00B96808">
            <w:pPr>
              <w:jc w:val="both"/>
              <w:textAlignment w:val="baseline"/>
              <w:rPr>
                <w:rFonts w:asciiTheme="minorHAnsi" w:hAnsiTheme="minorHAnsi" w:cstheme="minorHAnsi"/>
                <w:color w:val="000000"/>
                <w:sz w:val="18"/>
                <w:szCs w:val="18"/>
              </w:rPr>
            </w:pPr>
            <w:r w:rsidRPr="00DD3916">
              <w:rPr>
                <w:rFonts w:asciiTheme="minorHAnsi" w:hAnsiTheme="minorHAnsi" w:cstheme="minorHAnsi"/>
                <w:color w:val="000000"/>
                <w:sz w:val="18"/>
                <w:szCs w:val="18"/>
              </w:rPr>
              <w:t>$ 20,964,547</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4A9227EE" w14:textId="77777777" w:rsidR="001542CF" w:rsidRPr="00DD3916" w:rsidRDefault="001542CF" w:rsidP="00B96808">
            <w:pPr>
              <w:jc w:val="both"/>
              <w:textAlignment w:val="baseline"/>
              <w:rPr>
                <w:rFonts w:asciiTheme="minorHAnsi" w:hAnsiTheme="minorHAnsi" w:cstheme="minorHAnsi"/>
                <w:color w:val="000000"/>
                <w:sz w:val="18"/>
                <w:szCs w:val="18"/>
              </w:rPr>
            </w:pPr>
            <w:r w:rsidRPr="00DD3916">
              <w:rPr>
                <w:rFonts w:asciiTheme="minorHAnsi" w:hAnsiTheme="minorHAnsi" w:cstheme="minorHAnsi"/>
                <w:color w:val="000000"/>
                <w:sz w:val="18"/>
                <w:szCs w:val="18"/>
              </w:rPr>
              <w:t>$ 52,384,375</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6412B6CA" w14:textId="77777777" w:rsidR="001542CF" w:rsidRPr="00DD3916" w:rsidRDefault="001542CF" w:rsidP="00B96808">
            <w:pPr>
              <w:jc w:val="both"/>
              <w:textAlignment w:val="baseline"/>
              <w:rPr>
                <w:rFonts w:asciiTheme="minorHAnsi" w:hAnsiTheme="minorHAnsi" w:cstheme="minorHAnsi"/>
                <w:color w:val="000000"/>
                <w:sz w:val="18"/>
                <w:szCs w:val="18"/>
              </w:rPr>
            </w:pPr>
            <w:r w:rsidRPr="00DD3916">
              <w:rPr>
                <w:rFonts w:asciiTheme="minorHAnsi" w:hAnsiTheme="minorHAnsi" w:cstheme="minorHAnsi"/>
                <w:color w:val="000000"/>
                <w:sz w:val="18"/>
                <w:szCs w:val="18"/>
              </w:rPr>
              <w:t>$ 34,573,688</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3CFB61B6" w14:textId="77777777" w:rsidR="001542CF" w:rsidRPr="00DD3916" w:rsidRDefault="001542CF" w:rsidP="00B96808">
            <w:pPr>
              <w:jc w:val="both"/>
              <w:textAlignment w:val="baseline"/>
              <w:rPr>
                <w:rFonts w:asciiTheme="minorHAnsi" w:hAnsiTheme="minorHAnsi" w:cstheme="minorHAnsi"/>
                <w:color w:val="000000"/>
                <w:sz w:val="18"/>
                <w:szCs w:val="18"/>
              </w:rPr>
            </w:pPr>
            <w:r w:rsidRPr="00DD3916">
              <w:rPr>
                <w:rFonts w:asciiTheme="minorHAnsi" w:hAnsiTheme="minorHAnsi" w:cstheme="minorHAnsi"/>
                <w:color w:val="000000"/>
                <w:sz w:val="18"/>
                <w:szCs w:val="18"/>
              </w:rPr>
              <w:t>$ 17,810,687</w:t>
            </w:r>
          </w:p>
        </w:tc>
      </w:tr>
      <w:tr w:rsidR="001542CF" w:rsidRPr="00031435" w14:paraId="0652D436" w14:textId="77777777" w:rsidTr="001542CF">
        <w:trPr>
          <w:trHeight w:val="304"/>
        </w:trPr>
        <w:tc>
          <w:tcPr>
            <w:tcW w:w="116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FFFFF" w:themeFill="background1"/>
            <w:vAlign w:val="bottom"/>
            <w:hideMark/>
          </w:tcPr>
          <w:p w14:paraId="45C52461" w14:textId="77777777" w:rsidR="001542CF" w:rsidRPr="00031435" w:rsidRDefault="001542CF" w:rsidP="00B96808">
            <w:pPr>
              <w:textAlignment w:val="baseline"/>
              <w:rPr>
                <w:rFonts w:asciiTheme="minorHAnsi" w:hAnsiTheme="minorHAnsi" w:cstheme="minorHAnsi"/>
                <w:sz w:val="18"/>
                <w:szCs w:val="18"/>
              </w:rPr>
            </w:pPr>
            <w:r w:rsidRPr="00031435">
              <w:rPr>
                <w:rFonts w:asciiTheme="minorHAnsi" w:hAnsiTheme="minorHAnsi" w:cstheme="minorHAnsi"/>
                <w:b/>
                <w:bCs/>
                <w:color w:val="000000"/>
                <w:sz w:val="18"/>
                <w:szCs w:val="18"/>
              </w:rPr>
              <w:t>Grand Total</w:t>
            </w:r>
            <w:r w:rsidRPr="00031435">
              <w:rPr>
                <w:rFonts w:asciiTheme="minorHAnsi" w:hAnsiTheme="minorHAnsi" w:cstheme="minorHAnsi"/>
                <w:color w:val="000000"/>
                <w:sz w:val="18"/>
                <w:szCs w:val="18"/>
              </w:rPr>
              <w:t> </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37118876" w14:textId="77777777" w:rsidR="001542CF" w:rsidRPr="00031435" w:rsidRDefault="001542CF" w:rsidP="00B96808">
            <w:pPr>
              <w:jc w:val="both"/>
              <w:textAlignment w:val="baseline"/>
              <w:rPr>
                <w:rFonts w:asciiTheme="minorHAnsi" w:hAnsiTheme="minorHAnsi" w:cstheme="minorHAnsi"/>
                <w:b/>
                <w:bCs/>
                <w:sz w:val="18"/>
                <w:szCs w:val="18"/>
              </w:rPr>
            </w:pPr>
            <w:r w:rsidRPr="00031435">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031435">
              <w:rPr>
                <w:rFonts w:asciiTheme="minorHAnsi" w:hAnsiTheme="minorHAnsi" w:cstheme="minorHAnsi"/>
                <w:b/>
                <w:bCs/>
                <w:sz w:val="18"/>
                <w:szCs w:val="18"/>
              </w:rPr>
              <w:t>1,943,215</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tcPr>
          <w:p w14:paraId="36ACEDEF" w14:textId="77777777" w:rsidR="001542CF" w:rsidRPr="00031435" w:rsidRDefault="001542CF" w:rsidP="00B96808">
            <w:pPr>
              <w:jc w:val="both"/>
              <w:textAlignment w:val="baseline"/>
              <w:rPr>
                <w:rFonts w:asciiTheme="minorHAnsi" w:hAnsiTheme="minorHAnsi" w:cstheme="minorHAnsi"/>
                <w:sz w:val="18"/>
                <w:szCs w:val="18"/>
              </w:rPr>
            </w:pPr>
            <w:r w:rsidRPr="00031435">
              <w:rPr>
                <w:rFonts w:asciiTheme="minorHAnsi" w:hAnsiTheme="minorHAnsi" w:cstheme="minorHAnsi"/>
                <w:sz w:val="18"/>
                <w:szCs w:val="18"/>
              </w:rPr>
              <w:t xml:space="preserve">$ </w:t>
            </w:r>
            <w:r w:rsidRPr="00031435">
              <w:rPr>
                <w:rFonts w:asciiTheme="minorHAnsi" w:hAnsiTheme="minorHAnsi" w:cstheme="minorHAnsi"/>
                <w:b/>
                <w:bCs/>
                <w:sz w:val="18"/>
                <w:szCs w:val="18"/>
              </w:rPr>
              <w:t>12,103,488</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bottom"/>
            <w:hideMark/>
          </w:tcPr>
          <w:p w14:paraId="2330C636" w14:textId="77777777" w:rsidR="001542CF" w:rsidRPr="00031435" w:rsidRDefault="001542CF" w:rsidP="00B96808">
            <w:pPr>
              <w:jc w:val="both"/>
              <w:textAlignment w:val="baseline"/>
              <w:rPr>
                <w:rFonts w:asciiTheme="minorHAnsi" w:hAnsiTheme="minorHAnsi" w:cstheme="minorHAnsi"/>
                <w:sz w:val="18"/>
                <w:szCs w:val="18"/>
              </w:rPr>
            </w:pPr>
            <w:r w:rsidRPr="00031435">
              <w:rPr>
                <w:rFonts w:asciiTheme="minorHAnsi" w:hAnsiTheme="minorHAnsi" w:cstheme="minorHAnsi"/>
                <w:b/>
                <w:bCs/>
                <w:color w:val="000000"/>
                <w:sz w:val="18"/>
                <w:szCs w:val="18"/>
              </w:rPr>
              <w:t>$ 21,387,951</w:t>
            </w:r>
          </w:p>
        </w:tc>
        <w:tc>
          <w:tcPr>
            <w:tcW w:w="10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2130DE09" w14:textId="77777777" w:rsidR="001542CF" w:rsidRPr="00031435" w:rsidRDefault="001542CF" w:rsidP="00B96808">
            <w:pPr>
              <w:jc w:val="both"/>
              <w:textAlignment w:val="baseline"/>
              <w:rPr>
                <w:rFonts w:asciiTheme="minorHAnsi" w:hAnsiTheme="minorHAnsi" w:cstheme="minorHAnsi"/>
                <w:b/>
                <w:bCs/>
                <w:color w:val="000000"/>
                <w:sz w:val="18"/>
                <w:szCs w:val="18"/>
              </w:rPr>
            </w:pPr>
            <w:r w:rsidRPr="00031435">
              <w:rPr>
                <w:rFonts w:asciiTheme="minorHAnsi" w:hAnsiTheme="minorHAnsi" w:cstheme="minorHAnsi"/>
                <w:b/>
                <w:bCs/>
                <w:color w:val="000000"/>
                <w:sz w:val="18"/>
                <w:szCs w:val="18"/>
              </w:rPr>
              <w:t>$ 20,964,547</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6AC2BFA1" w14:textId="77777777" w:rsidR="001542CF" w:rsidRPr="00031435" w:rsidRDefault="001542CF" w:rsidP="00B96808">
            <w:pPr>
              <w:jc w:val="both"/>
              <w:textAlignment w:val="baseline"/>
              <w:rPr>
                <w:rFonts w:asciiTheme="minorHAnsi" w:hAnsiTheme="minorHAnsi" w:cstheme="minorHAnsi"/>
                <w:b/>
                <w:bCs/>
                <w:color w:val="000000"/>
                <w:sz w:val="18"/>
                <w:szCs w:val="18"/>
              </w:rPr>
            </w:pPr>
            <w:r w:rsidRPr="00031435">
              <w:rPr>
                <w:rFonts w:asciiTheme="minorHAnsi" w:hAnsiTheme="minorHAnsi" w:cstheme="minorHAnsi"/>
                <w:b/>
                <w:bCs/>
                <w:color w:val="000000"/>
                <w:sz w:val="18"/>
                <w:szCs w:val="18"/>
              </w:rPr>
              <w:t xml:space="preserve">$ </w:t>
            </w:r>
            <w:r w:rsidRPr="00CE23C3">
              <w:rPr>
                <w:rFonts w:asciiTheme="minorHAnsi" w:hAnsiTheme="minorHAnsi" w:cstheme="minorHAnsi"/>
                <w:b/>
                <w:bCs/>
                <w:color w:val="000000"/>
                <w:sz w:val="18"/>
                <w:szCs w:val="18"/>
              </w:rPr>
              <w:t>56,399,201</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4C3E84D0" w14:textId="77777777" w:rsidR="001542CF" w:rsidRPr="00031435" w:rsidRDefault="001542CF" w:rsidP="00B96808">
            <w:pPr>
              <w:jc w:val="both"/>
              <w:textAlignment w:val="baseline"/>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CE23C3">
              <w:rPr>
                <w:rFonts w:asciiTheme="minorHAnsi" w:hAnsiTheme="minorHAnsi" w:cstheme="minorHAnsi"/>
                <w:b/>
                <w:bCs/>
                <w:color w:val="000000"/>
                <w:sz w:val="18"/>
                <w:szCs w:val="18"/>
              </w:rPr>
              <w:t>37,223,47</w:t>
            </w:r>
            <w:r>
              <w:rPr>
                <w:rFonts w:asciiTheme="minorHAnsi" w:hAnsiTheme="minorHAnsi" w:cstheme="minorHAnsi"/>
                <w:b/>
                <w:bCs/>
                <w:color w:val="000000"/>
                <w:sz w:val="18"/>
                <w:szCs w:val="18"/>
              </w:rPr>
              <w:t>3</w:t>
            </w:r>
          </w:p>
        </w:tc>
        <w:tc>
          <w:tcPr>
            <w:tcW w:w="117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bottom"/>
          </w:tcPr>
          <w:p w14:paraId="157A0D09" w14:textId="77777777" w:rsidR="001542CF" w:rsidRPr="00031435" w:rsidRDefault="001542CF" w:rsidP="00B96808">
            <w:pPr>
              <w:jc w:val="both"/>
              <w:textAlignment w:val="baseline"/>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 </w:t>
            </w:r>
            <w:r w:rsidRPr="00CE23C3">
              <w:rPr>
                <w:rFonts w:asciiTheme="minorHAnsi" w:hAnsiTheme="minorHAnsi" w:cstheme="minorHAnsi"/>
                <w:b/>
                <w:bCs/>
                <w:color w:val="000000"/>
                <w:sz w:val="18"/>
                <w:szCs w:val="18"/>
              </w:rPr>
              <w:t>19</w:t>
            </w:r>
            <w:r>
              <w:rPr>
                <w:rFonts w:asciiTheme="minorHAnsi" w:hAnsiTheme="minorHAnsi" w:cstheme="minorHAnsi"/>
                <w:b/>
                <w:bCs/>
                <w:color w:val="000000"/>
                <w:sz w:val="18"/>
                <w:szCs w:val="18"/>
              </w:rPr>
              <w:t>,</w:t>
            </w:r>
            <w:r w:rsidRPr="00CE23C3">
              <w:rPr>
                <w:rFonts w:asciiTheme="minorHAnsi" w:hAnsiTheme="minorHAnsi" w:cstheme="minorHAnsi"/>
                <w:b/>
                <w:bCs/>
                <w:color w:val="000000"/>
                <w:sz w:val="18"/>
                <w:szCs w:val="18"/>
              </w:rPr>
              <w:t>175</w:t>
            </w:r>
            <w:r>
              <w:rPr>
                <w:rFonts w:asciiTheme="minorHAnsi" w:hAnsiTheme="minorHAnsi" w:cstheme="minorHAnsi"/>
                <w:b/>
                <w:bCs/>
                <w:color w:val="000000"/>
                <w:sz w:val="18"/>
                <w:szCs w:val="18"/>
              </w:rPr>
              <w:t>,</w:t>
            </w:r>
            <w:r w:rsidRPr="00CE23C3">
              <w:rPr>
                <w:rFonts w:asciiTheme="minorHAnsi" w:hAnsiTheme="minorHAnsi" w:cstheme="minorHAnsi"/>
                <w:b/>
                <w:bCs/>
                <w:color w:val="000000"/>
                <w:sz w:val="18"/>
                <w:szCs w:val="18"/>
              </w:rPr>
              <w:t>728</w:t>
            </w:r>
          </w:p>
        </w:tc>
      </w:tr>
      <w:bookmarkEnd w:id="39"/>
    </w:tbl>
    <w:p w14:paraId="1FF5BB34" w14:textId="77777777" w:rsidR="00933B85" w:rsidRDefault="00933B85" w:rsidP="00933B85">
      <w:pPr>
        <w:rPr>
          <w:sz w:val="22"/>
          <w:szCs w:val="22"/>
        </w:rPr>
      </w:pPr>
    </w:p>
    <w:p w14:paraId="7D5CB08E" w14:textId="77777777" w:rsidR="00933B85" w:rsidRDefault="00933B85" w:rsidP="00933B85">
      <w:pPr>
        <w:pStyle w:val="ListParagraph"/>
        <w:numPr>
          <w:ilvl w:val="0"/>
          <w:numId w:val="5"/>
        </w:numPr>
        <w:rPr>
          <w:sz w:val="22"/>
          <w:szCs w:val="22"/>
        </w:rPr>
      </w:pPr>
      <w:r w:rsidRPr="00FF70BE">
        <w:rPr>
          <w:sz w:val="22"/>
          <w:szCs w:val="22"/>
        </w:rPr>
        <w:t>State Staff is based on cost allocations for the key personnel identified in Section 3 of this document.  However, these are estimates and additional staff will be added as required through the project.</w:t>
      </w:r>
    </w:p>
    <w:p w14:paraId="35BD1623" w14:textId="77777777" w:rsidR="00933B85" w:rsidRPr="00FF70BE" w:rsidRDefault="00933B85" w:rsidP="00933B85">
      <w:pPr>
        <w:rPr>
          <w:sz w:val="22"/>
          <w:szCs w:val="22"/>
        </w:rPr>
      </w:pPr>
    </w:p>
    <w:p w14:paraId="320714FB" w14:textId="4E147C4B" w:rsidR="00933B85" w:rsidRPr="00FF70BE" w:rsidRDefault="00933B85" w:rsidP="00933B85">
      <w:pPr>
        <w:rPr>
          <w:b/>
          <w:sz w:val="22"/>
          <w:szCs w:val="22"/>
        </w:rPr>
      </w:pPr>
      <w:r>
        <w:rPr>
          <w:sz w:val="22"/>
          <w:szCs w:val="22"/>
        </w:rPr>
        <w:t>Additionally, t</w:t>
      </w:r>
      <w:r w:rsidRPr="00FF70BE">
        <w:rPr>
          <w:sz w:val="22"/>
          <w:szCs w:val="22"/>
        </w:rPr>
        <w:t xml:space="preserve">he State expects to request State appropriations and Federal match for State Fiscal Year Budgets </w:t>
      </w:r>
      <w:r>
        <w:rPr>
          <w:sz w:val="22"/>
          <w:szCs w:val="22"/>
        </w:rPr>
        <w:t>202</w:t>
      </w:r>
      <w:r w:rsidR="003A711D">
        <w:rPr>
          <w:sz w:val="22"/>
          <w:szCs w:val="22"/>
        </w:rPr>
        <w:t>5</w:t>
      </w:r>
      <w:r>
        <w:rPr>
          <w:sz w:val="22"/>
          <w:szCs w:val="22"/>
        </w:rPr>
        <w:t xml:space="preserve"> and 202</w:t>
      </w:r>
      <w:r w:rsidR="003A711D">
        <w:rPr>
          <w:sz w:val="22"/>
          <w:szCs w:val="22"/>
        </w:rPr>
        <w:t>6</w:t>
      </w:r>
      <w:r>
        <w:rPr>
          <w:sz w:val="22"/>
          <w:szCs w:val="22"/>
        </w:rPr>
        <w:t>, as summarized in the table above</w:t>
      </w:r>
      <w:r w:rsidRPr="00FF70BE">
        <w:rPr>
          <w:sz w:val="22"/>
          <w:szCs w:val="22"/>
        </w:rPr>
        <w:t>.  The budget for the CSES</w:t>
      </w:r>
      <w:r>
        <w:rPr>
          <w:sz w:val="22"/>
          <w:szCs w:val="22"/>
        </w:rPr>
        <w:t xml:space="preserve"> </w:t>
      </w:r>
      <w:r w:rsidRPr="00FF70BE">
        <w:rPr>
          <w:sz w:val="22"/>
          <w:szCs w:val="22"/>
        </w:rPr>
        <w:t>R</w:t>
      </w:r>
      <w:r>
        <w:rPr>
          <w:sz w:val="22"/>
          <w:szCs w:val="22"/>
        </w:rPr>
        <w:t>eplacement</w:t>
      </w:r>
      <w:r w:rsidRPr="00FF70BE">
        <w:rPr>
          <w:sz w:val="22"/>
          <w:szCs w:val="22"/>
        </w:rPr>
        <w:t xml:space="preserve"> project will be managed separately from the ongoing OAPD</w:t>
      </w:r>
      <w:r>
        <w:rPr>
          <w:sz w:val="22"/>
          <w:szCs w:val="22"/>
        </w:rPr>
        <w:t xml:space="preserve"> </w:t>
      </w:r>
      <w:r w:rsidRPr="00FF70BE">
        <w:rPr>
          <w:sz w:val="22"/>
          <w:szCs w:val="22"/>
        </w:rPr>
        <w:t>costs.</w:t>
      </w:r>
    </w:p>
    <w:p w14:paraId="54BCB9F9" w14:textId="77777777" w:rsidR="00933B85" w:rsidRPr="00943A5A" w:rsidRDefault="00933B85" w:rsidP="00933B85">
      <w:pPr>
        <w:rPr>
          <w:b/>
          <w:sz w:val="24"/>
          <w:szCs w:val="24"/>
        </w:rPr>
      </w:pPr>
    </w:p>
    <w:p w14:paraId="673768A9" w14:textId="77777777" w:rsidR="00933B85" w:rsidRPr="00057E57" w:rsidRDefault="00933B85" w:rsidP="00933B85">
      <w:pPr>
        <w:pStyle w:val="Heading1"/>
        <w:rPr>
          <w:szCs w:val="24"/>
        </w:rPr>
      </w:pPr>
      <w:bookmarkStart w:id="40" w:name="_Toc114496976"/>
      <w:r w:rsidRPr="00057E57">
        <w:rPr>
          <w:szCs w:val="24"/>
        </w:rPr>
        <w:t>State Project Certification Committee (PCC)</w:t>
      </w:r>
      <w:bookmarkEnd w:id="40"/>
    </w:p>
    <w:p w14:paraId="53B7081D" w14:textId="77777777" w:rsidR="00933B85" w:rsidRPr="00FF70BE" w:rsidRDefault="00933B85" w:rsidP="00933B85">
      <w:pPr>
        <w:rPr>
          <w:sz w:val="22"/>
          <w:szCs w:val="22"/>
        </w:rPr>
      </w:pPr>
    </w:p>
    <w:p w14:paraId="2FBF2FE1" w14:textId="6F64C63C" w:rsidR="00933B85" w:rsidRPr="00FF70BE" w:rsidRDefault="00933B85" w:rsidP="00933B85">
      <w:pPr>
        <w:rPr>
          <w:sz w:val="22"/>
          <w:szCs w:val="22"/>
        </w:rPr>
      </w:pPr>
      <w:r w:rsidRPr="00FF70BE">
        <w:rPr>
          <w:sz w:val="22"/>
          <w:szCs w:val="22"/>
        </w:rPr>
        <w:t xml:space="preserve">The State Project Certification Committee (PCC) consists of designated members from several state agencies, including the NM Department of Information Technology (DoIT), the Department of Finance and Administration (DFA), and the Legislative Finance Committee (LFC), among </w:t>
      </w:r>
      <w:r w:rsidR="001368F3" w:rsidRPr="00FF70BE">
        <w:rPr>
          <w:sz w:val="22"/>
          <w:szCs w:val="22"/>
        </w:rPr>
        <w:t>oth</w:t>
      </w:r>
      <w:r w:rsidR="001368F3">
        <w:rPr>
          <w:sz w:val="22"/>
          <w:szCs w:val="22"/>
        </w:rPr>
        <w:t>e</w:t>
      </w:r>
      <w:r w:rsidR="001368F3" w:rsidRPr="00FF70BE">
        <w:rPr>
          <w:sz w:val="22"/>
          <w:szCs w:val="22"/>
        </w:rPr>
        <w:t>rs</w:t>
      </w:r>
      <w:r w:rsidRPr="00FF70BE">
        <w:rPr>
          <w:sz w:val="22"/>
          <w:szCs w:val="22"/>
        </w:rPr>
        <w:t>.  The Committee is responsible for oversight of IT projects that require a</w:t>
      </w:r>
      <w:r w:rsidRPr="00AE145E">
        <w:rPr>
          <w:sz w:val="24"/>
          <w:szCs w:val="24"/>
        </w:rPr>
        <w:t xml:space="preserve"> </w:t>
      </w:r>
      <w:r w:rsidRPr="00FF70BE">
        <w:rPr>
          <w:sz w:val="22"/>
          <w:szCs w:val="22"/>
        </w:rPr>
        <w:t xml:space="preserve">review and approval process </w:t>
      </w:r>
      <w:proofErr w:type="gramStart"/>
      <w:r w:rsidRPr="00FF70BE">
        <w:rPr>
          <w:sz w:val="22"/>
          <w:szCs w:val="22"/>
        </w:rPr>
        <w:t>in order for</w:t>
      </w:r>
      <w:proofErr w:type="gramEnd"/>
      <w:r w:rsidRPr="00FF70BE">
        <w:rPr>
          <w:sz w:val="22"/>
          <w:szCs w:val="22"/>
        </w:rPr>
        <w:t xml:space="preserve"> IT project funds to be released.  IT projects that must go through the PCC process include:</w:t>
      </w:r>
    </w:p>
    <w:p w14:paraId="549CA16E" w14:textId="77777777" w:rsidR="00933B85" w:rsidRPr="00FF70BE" w:rsidRDefault="00933B85" w:rsidP="00933B85">
      <w:pPr>
        <w:pStyle w:val="ListParagraph"/>
        <w:rPr>
          <w:sz w:val="22"/>
          <w:szCs w:val="22"/>
        </w:rPr>
      </w:pPr>
    </w:p>
    <w:p w14:paraId="17E9D8DF" w14:textId="77777777" w:rsidR="00933B85" w:rsidRPr="00FF70BE" w:rsidRDefault="00933B85" w:rsidP="00933B85">
      <w:pPr>
        <w:pStyle w:val="ListParagraph"/>
        <w:numPr>
          <w:ilvl w:val="0"/>
          <w:numId w:val="6"/>
        </w:numPr>
        <w:rPr>
          <w:sz w:val="22"/>
          <w:szCs w:val="22"/>
        </w:rPr>
      </w:pPr>
      <w:r w:rsidRPr="00FF70BE">
        <w:rPr>
          <w:sz w:val="22"/>
          <w:szCs w:val="22"/>
        </w:rPr>
        <w:t>Projects funded by appropriations or grants</w:t>
      </w:r>
    </w:p>
    <w:p w14:paraId="0131A9AC" w14:textId="77777777" w:rsidR="00933B85" w:rsidRPr="00FF70BE" w:rsidRDefault="00933B85" w:rsidP="00933B85">
      <w:pPr>
        <w:pStyle w:val="ListParagraph"/>
        <w:numPr>
          <w:ilvl w:val="0"/>
          <w:numId w:val="6"/>
        </w:numPr>
        <w:rPr>
          <w:sz w:val="22"/>
          <w:szCs w:val="22"/>
        </w:rPr>
      </w:pPr>
      <w:r w:rsidRPr="00FF70BE">
        <w:rPr>
          <w:sz w:val="22"/>
          <w:szCs w:val="22"/>
        </w:rPr>
        <w:t xml:space="preserve">Projects </w:t>
      </w:r>
      <w:proofErr w:type="gramStart"/>
      <w:r w:rsidRPr="00FF70BE">
        <w:rPr>
          <w:sz w:val="22"/>
          <w:szCs w:val="22"/>
        </w:rPr>
        <w:t>in excess of</w:t>
      </w:r>
      <w:proofErr w:type="gramEnd"/>
      <w:r w:rsidRPr="00FF70BE">
        <w:rPr>
          <w:sz w:val="22"/>
          <w:szCs w:val="22"/>
        </w:rPr>
        <w:t xml:space="preserve"> $100,000</w:t>
      </w:r>
    </w:p>
    <w:p w14:paraId="6946E9F9" w14:textId="77777777" w:rsidR="00933B85" w:rsidRPr="00FF70BE" w:rsidRDefault="00933B85" w:rsidP="00933B85">
      <w:pPr>
        <w:pStyle w:val="ListParagraph"/>
        <w:numPr>
          <w:ilvl w:val="0"/>
          <w:numId w:val="6"/>
        </w:numPr>
        <w:rPr>
          <w:sz w:val="22"/>
          <w:szCs w:val="22"/>
        </w:rPr>
      </w:pPr>
      <w:r w:rsidRPr="00FF70BE">
        <w:rPr>
          <w:sz w:val="22"/>
          <w:szCs w:val="22"/>
        </w:rPr>
        <w:t>Projects deemed appropriate by the Secretary of DoIT</w:t>
      </w:r>
    </w:p>
    <w:p w14:paraId="608AE207" w14:textId="77777777" w:rsidR="00933B85" w:rsidRPr="00FF70BE" w:rsidRDefault="00933B85" w:rsidP="00933B85">
      <w:pPr>
        <w:rPr>
          <w:sz w:val="22"/>
          <w:szCs w:val="22"/>
        </w:rPr>
      </w:pPr>
    </w:p>
    <w:p w14:paraId="4B0E136A" w14:textId="77777777" w:rsidR="00933B85" w:rsidRDefault="00933B85" w:rsidP="00933B85">
      <w:pPr>
        <w:rPr>
          <w:sz w:val="22"/>
          <w:szCs w:val="22"/>
        </w:rPr>
      </w:pPr>
      <w:r w:rsidRPr="00FF70BE">
        <w:rPr>
          <w:sz w:val="22"/>
          <w:szCs w:val="22"/>
        </w:rPr>
        <w:t>Certified projects must pass four phase gates:</w:t>
      </w:r>
    </w:p>
    <w:p w14:paraId="760BA06C" w14:textId="77777777" w:rsidR="00933B85" w:rsidRPr="00FF70BE" w:rsidRDefault="00933B85" w:rsidP="00933B85">
      <w:pPr>
        <w:rPr>
          <w:sz w:val="22"/>
          <w:szCs w:val="22"/>
        </w:rPr>
      </w:pPr>
    </w:p>
    <w:p w14:paraId="3716440C" w14:textId="77777777" w:rsidR="00933B85" w:rsidRPr="00FF70BE" w:rsidRDefault="00933B85" w:rsidP="00933B85">
      <w:pPr>
        <w:pStyle w:val="ListParagraph"/>
        <w:numPr>
          <w:ilvl w:val="0"/>
          <w:numId w:val="7"/>
        </w:numPr>
        <w:rPr>
          <w:sz w:val="22"/>
          <w:szCs w:val="22"/>
        </w:rPr>
      </w:pPr>
      <w:r w:rsidRPr="00FF70BE">
        <w:rPr>
          <w:sz w:val="22"/>
          <w:szCs w:val="22"/>
        </w:rPr>
        <w:t>Initiation Phase</w:t>
      </w:r>
    </w:p>
    <w:p w14:paraId="6C3D6117" w14:textId="77777777" w:rsidR="00933B85" w:rsidRPr="00FF70BE" w:rsidRDefault="00933B85" w:rsidP="00933B85">
      <w:pPr>
        <w:pStyle w:val="ListParagraph"/>
        <w:numPr>
          <w:ilvl w:val="0"/>
          <w:numId w:val="7"/>
        </w:numPr>
        <w:rPr>
          <w:sz w:val="22"/>
          <w:szCs w:val="22"/>
        </w:rPr>
      </w:pPr>
      <w:r w:rsidRPr="00FF70BE">
        <w:rPr>
          <w:sz w:val="22"/>
          <w:szCs w:val="22"/>
        </w:rPr>
        <w:t>Planning Phase</w:t>
      </w:r>
    </w:p>
    <w:p w14:paraId="09C29C4E" w14:textId="77777777" w:rsidR="00933B85" w:rsidRPr="00FF70BE" w:rsidRDefault="00933B85" w:rsidP="00933B85">
      <w:pPr>
        <w:pStyle w:val="ListParagraph"/>
        <w:numPr>
          <w:ilvl w:val="0"/>
          <w:numId w:val="7"/>
        </w:numPr>
        <w:rPr>
          <w:sz w:val="22"/>
          <w:szCs w:val="22"/>
        </w:rPr>
      </w:pPr>
      <w:r w:rsidRPr="00FF70BE">
        <w:rPr>
          <w:sz w:val="22"/>
          <w:szCs w:val="22"/>
        </w:rPr>
        <w:t>Implementation Phase</w:t>
      </w:r>
    </w:p>
    <w:p w14:paraId="4D5368FE" w14:textId="2ADDD50D" w:rsidR="00933B85" w:rsidRPr="005519E3" w:rsidRDefault="00933B85" w:rsidP="00933B85">
      <w:pPr>
        <w:pStyle w:val="ListParagraph"/>
        <w:numPr>
          <w:ilvl w:val="0"/>
          <w:numId w:val="7"/>
        </w:numPr>
        <w:rPr>
          <w:sz w:val="22"/>
          <w:szCs w:val="22"/>
        </w:rPr>
      </w:pPr>
      <w:r w:rsidRPr="00FF70BE">
        <w:rPr>
          <w:sz w:val="22"/>
          <w:szCs w:val="22"/>
        </w:rPr>
        <w:t>Closeout</w:t>
      </w:r>
    </w:p>
    <w:p w14:paraId="6D689604" w14:textId="77777777" w:rsidR="00933B85" w:rsidRPr="00FF70BE" w:rsidRDefault="00933B85" w:rsidP="00933B85">
      <w:pPr>
        <w:rPr>
          <w:sz w:val="22"/>
          <w:szCs w:val="22"/>
        </w:rPr>
      </w:pPr>
    </w:p>
    <w:p w14:paraId="59CB1611" w14:textId="0C2B9E59" w:rsidR="002312B1" w:rsidRDefault="00933B85" w:rsidP="00933B85">
      <w:pPr>
        <w:rPr>
          <w:b/>
          <w:sz w:val="24"/>
          <w:szCs w:val="24"/>
        </w:rPr>
      </w:pPr>
      <w:r w:rsidRPr="00FF70BE">
        <w:rPr>
          <w:sz w:val="22"/>
          <w:szCs w:val="22"/>
        </w:rPr>
        <w:t xml:space="preserve">Projects that have architecture changes are required to </w:t>
      </w:r>
      <w:r w:rsidR="00C53E31">
        <w:rPr>
          <w:sz w:val="22"/>
          <w:szCs w:val="22"/>
        </w:rPr>
        <w:t>present</w:t>
      </w:r>
      <w:r w:rsidRPr="00FF70BE">
        <w:rPr>
          <w:sz w:val="22"/>
          <w:szCs w:val="22"/>
        </w:rPr>
        <w:t xml:space="preserve"> documentation a Technical Architecture Review Committee (TARC) to ensure compliance with State standards and guidelines. </w:t>
      </w:r>
      <w:r>
        <w:rPr>
          <w:sz w:val="22"/>
          <w:szCs w:val="22"/>
        </w:rPr>
        <w:t>CSES Refactor architecture was submitted to TARC and approved on January 28, 2022</w:t>
      </w:r>
      <w:r w:rsidRPr="00FF70BE">
        <w:rPr>
          <w:sz w:val="22"/>
          <w:szCs w:val="22"/>
        </w:rPr>
        <w:t>.</w:t>
      </w:r>
      <w:r>
        <w:rPr>
          <w:sz w:val="22"/>
          <w:szCs w:val="22"/>
        </w:rPr>
        <w:t xml:space="preserve"> CSES Replacement architecture will be similarly submitted to TARC at the same time the IAPD is submitted to OCSE for approval.</w:t>
      </w:r>
    </w:p>
    <w:p w14:paraId="01381E26" w14:textId="77777777" w:rsidR="00933B85" w:rsidRDefault="00933B85" w:rsidP="002F6FA9">
      <w:pPr>
        <w:rPr>
          <w:b/>
          <w:sz w:val="24"/>
          <w:szCs w:val="24"/>
        </w:rPr>
      </w:pPr>
    </w:p>
    <w:p w14:paraId="60E95445" w14:textId="77777777" w:rsidR="00933B85" w:rsidRPr="002A24ED" w:rsidRDefault="00933B85" w:rsidP="00933B85">
      <w:pPr>
        <w:pStyle w:val="Heading2"/>
        <w:rPr>
          <w:sz w:val="22"/>
          <w:szCs w:val="22"/>
        </w:rPr>
      </w:pPr>
      <w:bookmarkStart w:id="41" w:name="_Toc114496977"/>
      <w:bookmarkStart w:id="42" w:name="_Hlk120626006"/>
      <w:r w:rsidRPr="002A24ED">
        <w:rPr>
          <w:sz w:val="22"/>
          <w:szCs w:val="22"/>
        </w:rPr>
        <w:t>Planned Procurement of other Contract Support Services</w:t>
      </w:r>
      <w:bookmarkEnd w:id="41"/>
    </w:p>
    <w:bookmarkEnd w:id="42"/>
    <w:p w14:paraId="7252CB4F" w14:textId="77777777" w:rsidR="00933B85" w:rsidRPr="00943A5A" w:rsidRDefault="00933B85" w:rsidP="00933B85">
      <w:pPr>
        <w:rPr>
          <w:sz w:val="24"/>
          <w:szCs w:val="24"/>
        </w:rPr>
      </w:pPr>
    </w:p>
    <w:p w14:paraId="21E87BEE" w14:textId="77777777" w:rsidR="00B8221B" w:rsidRDefault="00933B85" w:rsidP="00933B85">
      <w:pPr>
        <w:rPr>
          <w:sz w:val="22"/>
          <w:szCs w:val="22"/>
        </w:rPr>
      </w:pPr>
      <w:r>
        <w:rPr>
          <w:sz w:val="22"/>
          <w:szCs w:val="22"/>
        </w:rPr>
        <w:t xml:space="preserve">As outlined above, </w:t>
      </w:r>
      <w:r w:rsidRPr="00FF70BE">
        <w:rPr>
          <w:sz w:val="22"/>
          <w:szCs w:val="22"/>
        </w:rPr>
        <w:t xml:space="preserve">HSD anticipates procuring services of an Independent Verification and Validation (IV&amp;V) contractor </w:t>
      </w:r>
      <w:r w:rsidR="00FA338E">
        <w:rPr>
          <w:sz w:val="22"/>
          <w:szCs w:val="22"/>
        </w:rPr>
        <w:t>in early 2023 to assist in oversight of the planning phase</w:t>
      </w:r>
      <w:r w:rsidR="00FA338E" w:rsidRPr="00FF70BE">
        <w:rPr>
          <w:sz w:val="22"/>
          <w:szCs w:val="22"/>
        </w:rPr>
        <w:t>.</w:t>
      </w:r>
      <w:r w:rsidRPr="00FF70BE">
        <w:rPr>
          <w:sz w:val="22"/>
          <w:szCs w:val="22"/>
        </w:rPr>
        <w:t xml:space="preserve">  </w:t>
      </w:r>
      <w:r>
        <w:rPr>
          <w:sz w:val="22"/>
          <w:szCs w:val="22"/>
        </w:rPr>
        <w:t>The project may</w:t>
      </w:r>
      <w:r w:rsidRPr="00FF70BE">
        <w:rPr>
          <w:sz w:val="22"/>
          <w:szCs w:val="22"/>
        </w:rPr>
        <w:t xml:space="preserve"> </w:t>
      </w:r>
      <w:r>
        <w:rPr>
          <w:sz w:val="22"/>
          <w:szCs w:val="22"/>
        </w:rPr>
        <w:t xml:space="preserve">also </w:t>
      </w:r>
      <w:r>
        <w:rPr>
          <w:sz w:val="22"/>
          <w:szCs w:val="22"/>
        </w:rPr>
        <w:lastRenderedPageBreak/>
        <w:t xml:space="preserve">include </w:t>
      </w:r>
      <w:r w:rsidRPr="00FF70BE">
        <w:rPr>
          <w:sz w:val="22"/>
          <w:szCs w:val="22"/>
        </w:rPr>
        <w:t xml:space="preserve">one or more </w:t>
      </w:r>
      <w:r>
        <w:rPr>
          <w:sz w:val="22"/>
          <w:szCs w:val="22"/>
        </w:rPr>
        <w:t xml:space="preserve">other </w:t>
      </w:r>
      <w:r w:rsidRPr="00FF70BE">
        <w:rPr>
          <w:sz w:val="22"/>
          <w:szCs w:val="22"/>
        </w:rPr>
        <w:t>procureme</w:t>
      </w:r>
      <w:r w:rsidRPr="00CE3457">
        <w:rPr>
          <w:sz w:val="22"/>
          <w:szCs w:val="22"/>
        </w:rPr>
        <w:t>nt</w:t>
      </w:r>
      <w:r>
        <w:rPr>
          <w:sz w:val="22"/>
          <w:szCs w:val="22"/>
        </w:rPr>
        <w:t>s</w:t>
      </w:r>
      <w:r w:rsidRPr="00FF70BE">
        <w:rPr>
          <w:sz w:val="22"/>
          <w:szCs w:val="22"/>
        </w:rPr>
        <w:t xml:space="preserve"> </w:t>
      </w:r>
      <w:r>
        <w:rPr>
          <w:sz w:val="22"/>
          <w:szCs w:val="22"/>
        </w:rPr>
        <w:t>such as subscriptions to cloud environment infrastructure and/or software as a service.</w:t>
      </w:r>
    </w:p>
    <w:p w14:paraId="3D1E1F0B" w14:textId="77777777" w:rsidR="00F070F1" w:rsidRDefault="00F070F1" w:rsidP="00933B85">
      <w:pPr>
        <w:rPr>
          <w:sz w:val="22"/>
          <w:szCs w:val="22"/>
        </w:rPr>
      </w:pPr>
    </w:p>
    <w:p w14:paraId="4DBC90A5" w14:textId="3843076E" w:rsidR="00F070F1" w:rsidRPr="005C2D6A" w:rsidRDefault="00EB217F" w:rsidP="00F070F1">
      <w:pPr>
        <w:pStyle w:val="Heading2"/>
        <w:rPr>
          <w:sz w:val="22"/>
          <w:szCs w:val="22"/>
        </w:rPr>
      </w:pPr>
      <w:r w:rsidRPr="005C2D6A">
        <w:rPr>
          <w:sz w:val="22"/>
          <w:szCs w:val="22"/>
        </w:rPr>
        <w:t>Quality Assurance Procurement</w:t>
      </w:r>
    </w:p>
    <w:p w14:paraId="0FF6E748" w14:textId="77777777" w:rsidR="00914D68" w:rsidRDefault="00914D68" w:rsidP="00914D68"/>
    <w:p w14:paraId="7EACB8EB" w14:textId="4348FF42" w:rsidR="00914D68" w:rsidRPr="005C2D6A" w:rsidRDefault="00914D68" w:rsidP="00914D68">
      <w:pPr>
        <w:rPr>
          <w:sz w:val="22"/>
          <w:szCs w:val="22"/>
        </w:rPr>
      </w:pPr>
      <w:proofErr w:type="gramStart"/>
      <w:r w:rsidRPr="005C2D6A">
        <w:rPr>
          <w:sz w:val="22"/>
          <w:szCs w:val="22"/>
        </w:rPr>
        <w:t>In order to</w:t>
      </w:r>
      <w:proofErr w:type="gramEnd"/>
      <w:r w:rsidRPr="005C2D6A">
        <w:rPr>
          <w:sz w:val="22"/>
          <w:szCs w:val="22"/>
        </w:rPr>
        <w:t xml:space="preserve"> provide independent oversight of the CSES Replacement project, CSED proposes to acquire a Quality Assurance provider to ensure the correct technical implementation of the selected functions. CSED will develop in collaboration </w:t>
      </w:r>
      <w:r w:rsidR="007614E5">
        <w:rPr>
          <w:sz w:val="22"/>
          <w:szCs w:val="22"/>
        </w:rPr>
        <w:t>with</w:t>
      </w:r>
      <w:r w:rsidRPr="005C2D6A">
        <w:rPr>
          <w:sz w:val="22"/>
          <w:szCs w:val="22"/>
        </w:rPr>
        <w:t xml:space="preserve"> the PMO vendor an RFP and conduct a procurement process in accordance with State and Federal guidelines.</w:t>
      </w:r>
    </w:p>
    <w:p w14:paraId="2900CC72" w14:textId="77777777" w:rsidR="00914D68" w:rsidRPr="00914D68" w:rsidRDefault="00914D68" w:rsidP="005C2D6A"/>
    <w:p w14:paraId="689399CF" w14:textId="2F431F8D" w:rsidR="00933B85" w:rsidRPr="00FF70BE" w:rsidRDefault="00673393" w:rsidP="00933B85">
      <w:pPr>
        <w:rPr>
          <w:sz w:val="22"/>
          <w:szCs w:val="22"/>
        </w:rPr>
      </w:pPr>
      <w:r>
        <w:rPr>
          <w:sz w:val="22"/>
          <w:szCs w:val="22"/>
        </w:rPr>
        <w:br/>
      </w:r>
    </w:p>
    <w:p w14:paraId="018089B2" w14:textId="77777777" w:rsidR="00933B85" w:rsidRPr="00FF70BE" w:rsidRDefault="00933B85" w:rsidP="00933B85">
      <w:pPr>
        <w:pStyle w:val="Heading1"/>
        <w:numPr>
          <w:ilvl w:val="0"/>
          <w:numId w:val="0"/>
        </w:numPr>
        <w:ind w:left="432"/>
        <w:rPr>
          <w:sz w:val="22"/>
          <w:szCs w:val="22"/>
        </w:rPr>
      </w:pPr>
    </w:p>
    <w:p w14:paraId="3B2F2FEE" w14:textId="77777777" w:rsidR="00933B85" w:rsidRPr="00057E57" w:rsidRDefault="00933B85" w:rsidP="00933B85">
      <w:pPr>
        <w:pStyle w:val="Heading1"/>
        <w:rPr>
          <w:szCs w:val="24"/>
        </w:rPr>
      </w:pPr>
      <w:bookmarkStart w:id="43" w:name="_Toc114496978"/>
      <w:r w:rsidRPr="00057E57">
        <w:rPr>
          <w:szCs w:val="24"/>
        </w:rPr>
        <w:t>PAPD Summary</w:t>
      </w:r>
      <w:bookmarkEnd w:id="43"/>
    </w:p>
    <w:p w14:paraId="1C4E9521" w14:textId="77777777" w:rsidR="00933B85" w:rsidRPr="00FF70BE" w:rsidRDefault="00933B85" w:rsidP="00933B85">
      <w:pPr>
        <w:rPr>
          <w:sz w:val="22"/>
          <w:szCs w:val="22"/>
        </w:rPr>
      </w:pPr>
    </w:p>
    <w:p w14:paraId="3D08DAF8" w14:textId="7A6852E5" w:rsidR="001542CF" w:rsidRPr="001542CF" w:rsidRDefault="001542CF" w:rsidP="001542CF">
      <w:pPr>
        <w:rPr>
          <w:sz w:val="22"/>
          <w:szCs w:val="22"/>
        </w:rPr>
      </w:pPr>
      <w:r w:rsidRPr="001542CF">
        <w:rPr>
          <w:sz w:val="22"/>
          <w:szCs w:val="22"/>
        </w:rPr>
        <w:t>New Mexico HSD focused on completing the first stage of the CSES Replacement project which involved refactoring CSES. With this stage complete, HSD is ready to move forward to complete the planning stage of CSES Replacement in State Fiscal Years 2023 and 2024 and move toward implementation of the project including the submission of an Implementation Advanced Planning Document (IAPD) in SFY 24.</w:t>
      </w:r>
    </w:p>
    <w:p w14:paraId="17C52467" w14:textId="77777777" w:rsidR="001542CF" w:rsidRPr="001542CF" w:rsidRDefault="001542CF" w:rsidP="001542CF">
      <w:pPr>
        <w:rPr>
          <w:sz w:val="22"/>
          <w:szCs w:val="22"/>
        </w:rPr>
      </w:pPr>
    </w:p>
    <w:p w14:paraId="11DA2A2D" w14:textId="5A97C2BA" w:rsidR="00933B85" w:rsidRPr="00585BB3" w:rsidRDefault="001542CF" w:rsidP="00585BB3">
      <w:pPr>
        <w:rPr>
          <w:sz w:val="22"/>
          <w:szCs w:val="22"/>
        </w:rPr>
      </w:pPr>
      <w:r w:rsidRPr="001542CF">
        <w:rPr>
          <w:sz w:val="22"/>
          <w:szCs w:val="22"/>
        </w:rPr>
        <w:t xml:space="preserve">In summary, the projected request for funding of CSES Replacement project for SFY 23 and SFY 24 Planning Activities is $4,014,826, of which 34% ($1,365,041) will be funded by the State of New Mexico and 66% ($2,649,785) will be funded by OCSE.   </w:t>
      </w:r>
      <w:r w:rsidR="003B294E" w:rsidRPr="00FF70BE">
        <w:rPr>
          <w:sz w:val="22"/>
          <w:szCs w:val="22"/>
        </w:rPr>
        <w:t xml:space="preserve"> </w:t>
      </w:r>
    </w:p>
    <w:p w14:paraId="72875180" w14:textId="77777777" w:rsidR="00933B85" w:rsidRPr="00943A5A" w:rsidRDefault="00933B85" w:rsidP="00933B85">
      <w:pPr>
        <w:pStyle w:val="Heading1"/>
        <w:numPr>
          <w:ilvl w:val="0"/>
          <w:numId w:val="0"/>
        </w:numPr>
        <w:rPr>
          <w:szCs w:val="24"/>
        </w:rPr>
      </w:pPr>
      <w:bookmarkStart w:id="44" w:name="_Toc114496979"/>
      <w:r w:rsidRPr="00943A5A">
        <w:rPr>
          <w:szCs w:val="24"/>
        </w:rPr>
        <w:t>Appendix A - CSESR NM Project Certification</w:t>
      </w:r>
      <w:r>
        <w:rPr>
          <w:szCs w:val="24"/>
        </w:rPr>
        <w:t xml:space="preserve"> &amp; TARC approval</w:t>
      </w:r>
      <w:bookmarkEnd w:id="44"/>
      <w:r w:rsidRPr="00943A5A">
        <w:rPr>
          <w:szCs w:val="24"/>
        </w:rPr>
        <w:t xml:space="preserve"> </w:t>
      </w:r>
    </w:p>
    <w:p w14:paraId="4C4E8D8A" w14:textId="77777777" w:rsidR="00933B85" w:rsidRPr="00943A5A" w:rsidRDefault="00933B85" w:rsidP="00933B85">
      <w:pPr>
        <w:rPr>
          <w:b/>
          <w:sz w:val="24"/>
          <w:szCs w:val="24"/>
        </w:rPr>
      </w:pPr>
    </w:p>
    <w:p w14:paraId="7C98D2A7" w14:textId="77777777" w:rsidR="00933B85" w:rsidRDefault="00AF4810" w:rsidP="00933B85">
      <w:r>
        <w:rPr>
          <w:noProof/>
          <w:color w:val="2B579A"/>
          <w:shd w:val="clear" w:color="auto" w:fill="E6E6E6"/>
        </w:rPr>
        <w:object w:dxaOrig="1543" w:dyaOrig="998" w14:anchorId="7990B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pt" o:ole="">
            <v:imagedata r:id="rId18" o:title=""/>
          </v:shape>
          <o:OLEObject Type="Embed" ProgID="Acrobat.Document.DC" ShapeID="_x0000_i1025" DrawAspect="Icon" ObjectID="_1731473249" r:id="rId19"/>
        </w:object>
      </w:r>
    </w:p>
    <w:p w14:paraId="0DD6439D" w14:textId="77777777" w:rsidR="00933B85" w:rsidRDefault="00933B85" w:rsidP="00933B85"/>
    <w:p w14:paraId="6FEC83B9" w14:textId="77777777" w:rsidR="00933B85" w:rsidRDefault="00AF4810" w:rsidP="00933B85">
      <w:pPr>
        <w:rPr>
          <w:b/>
          <w:sz w:val="24"/>
          <w:szCs w:val="24"/>
        </w:rPr>
      </w:pPr>
      <w:r>
        <w:rPr>
          <w:noProof/>
          <w:color w:val="2B579A"/>
          <w:shd w:val="clear" w:color="auto" w:fill="E6E6E6"/>
        </w:rPr>
        <w:object w:dxaOrig="1543" w:dyaOrig="998" w14:anchorId="3ED0FD04">
          <v:shape id="_x0000_i1026" type="#_x0000_t75" style="width:79.5pt;height:51pt" o:ole="">
            <v:imagedata r:id="rId20" o:title=""/>
          </v:shape>
          <o:OLEObject Type="Embed" ProgID="Acrobat.Document.DC" ShapeID="_x0000_i1026" DrawAspect="Icon" ObjectID="_1731473250" r:id="rId21"/>
        </w:object>
      </w:r>
    </w:p>
    <w:p w14:paraId="5F86380E" w14:textId="77777777" w:rsidR="00933B85" w:rsidRPr="00943A5A" w:rsidRDefault="00933B85" w:rsidP="00933B85">
      <w:pPr>
        <w:rPr>
          <w:sz w:val="24"/>
          <w:szCs w:val="24"/>
        </w:rPr>
      </w:pPr>
    </w:p>
    <w:p w14:paraId="3B2167FF" w14:textId="77777777" w:rsidR="00933B85" w:rsidRPr="00943A5A" w:rsidRDefault="00933B85" w:rsidP="00933B85">
      <w:pPr>
        <w:pStyle w:val="Heading1"/>
        <w:numPr>
          <w:ilvl w:val="0"/>
          <w:numId w:val="0"/>
        </w:numPr>
        <w:rPr>
          <w:szCs w:val="24"/>
        </w:rPr>
      </w:pPr>
      <w:bookmarkStart w:id="45" w:name="_Toc114496980"/>
      <w:r w:rsidRPr="00943A5A">
        <w:rPr>
          <w:szCs w:val="24"/>
        </w:rPr>
        <w:t>Appendix B - Glossary of Acronyms</w:t>
      </w:r>
      <w:bookmarkEnd w:id="45"/>
    </w:p>
    <w:p w14:paraId="177AD771" w14:textId="77777777" w:rsidR="00933B85" w:rsidRDefault="00933B85" w:rsidP="00933B85">
      <w:pPr>
        <w:rPr>
          <w:sz w:val="24"/>
          <w:szCs w:val="24"/>
        </w:rPr>
      </w:pPr>
    </w:p>
    <w:tbl>
      <w:tblPr>
        <w:tblStyle w:val="TableGrid"/>
        <w:tblpPr w:leftFromText="180" w:rightFromText="180" w:vertAnchor="text" w:horzAnchor="margin" w:tblpXSpec="center" w:tblpY="367"/>
        <w:tblW w:w="0" w:type="auto"/>
        <w:tblLook w:val="04A0" w:firstRow="1" w:lastRow="0" w:firstColumn="1" w:lastColumn="0" w:noHBand="0" w:noVBand="1"/>
      </w:tblPr>
      <w:tblGrid>
        <w:gridCol w:w="1176"/>
        <w:gridCol w:w="6500"/>
      </w:tblGrid>
      <w:tr w:rsidR="00061900" w:rsidRPr="00943A5A" w14:paraId="3BF0E2D5" w14:textId="77777777" w:rsidTr="00222C47">
        <w:tc>
          <w:tcPr>
            <w:tcW w:w="1176" w:type="dxa"/>
            <w:shd w:val="clear" w:color="auto" w:fill="F2F2F2" w:themeFill="background1" w:themeFillShade="F2"/>
          </w:tcPr>
          <w:p w14:paraId="17BCF463" w14:textId="77777777" w:rsidR="00061900" w:rsidRPr="00943A5A" w:rsidRDefault="00061900" w:rsidP="00222C47">
            <w:pPr>
              <w:jc w:val="center"/>
              <w:rPr>
                <w:b/>
                <w:sz w:val="24"/>
                <w:szCs w:val="24"/>
              </w:rPr>
            </w:pPr>
            <w:r w:rsidRPr="00943A5A">
              <w:rPr>
                <w:b/>
                <w:sz w:val="24"/>
                <w:szCs w:val="24"/>
              </w:rPr>
              <w:t>Acronym</w:t>
            </w:r>
          </w:p>
        </w:tc>
        <w:tc>
          <w:tcPr>
            <w:tcW w:w="6500" w:type="dxa"/>
            <w:shd w:val="clear" w:color="auto" w:fill="F2F2F2" w:themeFill="background1" w:themeFillShade="F2"/>
          </w:tcPr>
          <w:p w14:paraId="46F83AB4" w14:textId="77777777" w:rsidR="00061900" w:rsidRPr="00943A5A" w:rsidRDefault="00061900" w:rsidP="00222C47">
            <w:pPr>
              <w:jc w:val="center"/>
              <w:rPr>
                <w:b/>
                <w:sz w:val="24"/>
                <w:szCs w:val="24"/>
              </w:rPr>
            </w:pPr>
            <w:r w:rsidRPr="00943A5A">
              <w:rPr>
                <w:b/>
                <w:sz w:val="24"/>
                <w:szCs w:val="24"/>
              </w:rPr>
              <w:t>Description</w:t>
            </w:r>
          </w:p>
        </w:tc>
      </w:tr>
      <w:tr w:rsidR="00061900" w:rsidRPr="00943A5A" w14:paraId="7F0EC743" w14:textId="77777777" w:rsidTr="00222C47">
        <w:trPr>
          <w:trHeight w:val="300"/>
        </w:trPr>
        <w:tc>
          <w:tcPr>
            <w:tcW w:w="1176" w:type="dxa"/>
            <w:noWrap/>
            <w:hideMark/>
          </w:tcPr>
          <w:p w14:paraId="233ADE3F" w14:textId="77777777" w:rsidR="00061900" w:rsidRPr="00943A5A" w:rsidRDefault="00061900" w:rsidP="00222C47">
            <w:pPr>
              <w:rPr>
                <w:color w:val="000000"/>
                <w:sz w:val="24"/>
                <w:szCs w:val="24"/>
              </w:rPr>
            </w:pPr>
            <w:r w:rsidRPr="00943A5A">
              <w:rPr>
                <w:color w:val="000000"/>
                <w:sz w:val="24"/>
                <w:szCs w:val="24"/>
              </w:rPr>
              <w:t>APDU</w:t>
            </w:r>
          </w:p>
        </w:tc>
        <w:tc>
          <w:tcPr>
            <w:tcW w:w="6500" w:type="dxa"/>
            <w:noWrap/>
            <w:hideMark/>
          </w:tcPr>
          <w:p w14:paraId="246CDAB3" w14:textId="77777777" w:rsidR="00061900" w:rsidRPr="00943A5A" w:rsidRDefault="00061900" w:rsidP="00222C47">
            <w:pPr>
              <w:rPr>
                <w:color w:val="000000"/>
                <w:sz w:val="24"/>
                <w:szCs w:val="24"/>
              </w:rPr>
            </w:pPr>
            <w:r w:rsidRPr="00943A5A">
              <w:rPr>
                <w:color w:val="000000"/>
                <w:sz w:val="24"/>
                <w:szCs w:val="24"/>
              </w:rPr>
              <w:t>Advance Planning Document Annual Updates</w:t>
            </w:r>
          </w:p>
        </w:tc>
      </w:tr>
      <w:tr w:rsidR="00061900" w:rsidRPr="00943A5A" w14:paraId="79AB3602" w14:textId="77777777" w:rsidTr="00222C47">
        <w:trPr>
          <w:trHeight w:val="300"/>
        </w:trPr>
        <w:tc>
          <w:tcPr>
            <w:tcW w:w="1176" w:type="dxa"/>
            <w:noWrap/>
          </w:tcPr>
          <w:p w14:paraId="74FF450E" w14:textId="77777777" w:rsidR="00061900" w:rsidRPr="00943A5A" w:rsidRDefault="00061900" w:rsidP="00222C47">
            <w:pPr>
              <w:rPr>
                <w:color w:val="000000"/>
                <w:sz w:val="24"/>
                <w:szCs w:val="24"/>
              </w:rPr>
            </w:pPr>
            <w:r w:rsidRPr="00943A5A">
              <w:rPr>
                <w:color w:val="000000"/>
                <w:sz w:val="24"/>
                <w:szCs w:val="24"/>
              </w:rPr>
              <w:t>ASD</w:t>
            </w:r>
          </w:p>
        </w:tc>
        <w:tc>
          <w:tcPr>
            <w:tcW w:w="6500" w:type="dxa"/>
            <w:noWrap/>
          </w:tcPr>
          <w:p w14:paraId="000923B3" w14:textId="77777777" w:rsidR="00061900" w:rsidRPr="00943A5A" w:rsidRDefault="00061900" w:rsidP="00222C47">
            <w:pPr>
              <w:rPr>
                <w:color w:val="000000"/>
                <w:sz w:val="24"/>
                <w:szCs w:val="24"/>
              </w:rPr>
            </w:pPr>
            <w:r w:rsidRPr="00943A5A">
              <w:rPr>
                <w:color w:val="000000"/>
                <w:sz w:val="24"/>
                <w:szCs w:val="24"/>
              </w:rPr>
              <w:t>Administrative Services Division</w:t>
            </w:r>
          </w:p>
        </w:tc>
      </w:tr>
      <w:tr w:rsidR="00061900" w:rsidRPr="00943A5A" w14:paraId="7426CB0B" w14:textId="77777777" w:rsidTr="00222C47">
        <w:trPr>
          <w:trHeight w:val="300"/>
        </w:trPr>
        <w:tc>
          <w:tcPr>
            <w:tcW w:w="1176" w:type="dxa"/>
            <w:noWrap/>
          </w:tcPr>
          <w:p w14:paraId="3843DC78" w14:textId="77777777" w:rsidR="00061900" w:rsidRPr="00943A5A" w:rsidRDefault="00061900" w:rsidP="00222C47">
            <w:pPr>
              <w:rPr>
                <w:color w:val="000000"/>
                <w:sz w:val="24"/>
                <w:szCs w:val="24"/>
              </w:rPr>
            </w:pPr>
            <w:r w:rsidRPr="00943A5A">
              <w:rPr>
                <w:color w:val="000000"/>
                <w:sz w:val="24"/>
                <w:szCs w:val="24"/>
              </w:rPr>
              <w:t>ASPEN</w:t>
            </w:r>
          </w:p>
        </w:tc>
        <w:tc>
          <w:tcPr>
            <w:tcW w:w="6500" w:type="dxa"/>
            <w:noWrap/>
          </w:tcPr>
          <w:p w14:paraId="1E6DC4E2" w14:textId="77777777" w:rsidR="00061900" w:rsidRPr="00943A5A" w:rsidRDefault="00061900" w:rsidP="00222C47">
            <w:pPr>
              <w:rPr>
                <w:color w:val="000000"/>
                <w:sz w:val="24"/>
                <w:szCs w:val="24"/>
              </w:rPr>
            </w:pPr>
            <w:r w:rsidRPr="00943A5A">
              <w:rPr>
                <w:color w:val="000000"/>
                <w:sz w:val="24"/>
                <w:szCs w:val="24"/>
              </w:rPr>
              <w:t>Automated System Program and Eligibility Network (NM IV-A Program System)</w:t>
            </w:r>
          </w:p>
        </w:tc>
      </w:tr>
      <w:tr w:rsidR="00061900" w:rsidRPr="00943A5A" w14:paraId="1F0C762A" w14:textId="77777777" w:rsidTr="00222C47">
        <w:trPr>
          <w:trHeight w:val="300"/>
        </w:trPr>
        <w:tc>
          <w:tcPr>
            <w:tcW w:w="1176" w:type="dxa"/>
            <w:noWrap/>
          </w:tcPr>
          <w:p w14:paraId="0F486700" w14:textId="77777777" w:rsidR="00061900" w:rsidRPr="00943A5A" w:rsidRDefault="00061900" w:rsidP="00222C47">
            <w:pPr>
              <w:rPr>
                <w:color w:val="000000"/>
                <w:sz w:val="24"/>
                <w:szCs w:val="24"/>
              </w:rPr>
            </w:pPr>
            <w:r w:rsidRPr="00943A5A">
              <w:rPr>
                <w:color w:val="000000"/>
                <w:sz w:val="24"/>
                <w:szCs w:val="24"/>
              </w:rPr>
              <w:t>BHSD</w:t>
            </w:r>
          </w:p>
        </w:tc>
        <w:tc>
          <w:tcPr>
            <w:tcW w:w="6500" w:type="dxa"/>
            <w:noWrap/>
          </w:tcPr>
          <w:p w14:paraId="67A4242B" w14:textId="77777777" w:rsidR="00061900" w:rsidRPr="00943A5A" w:rsidRDefault="00061900" w:rsidP="00222C47">
            <w:pPr>
              <w:rPr>
                <w:color w:val="000000"/>
                <w:sz w:val="24"/>
                <w:szCs w:val="24"/>
              </w:rPr>
            </w:pPr>
            <w:r w:rsidRPr="00943A5A">
              <w:rPr>
                <w:color w:val="000000"/>
                <w:sz w:val="24"/>
                <w:szCs w:val="24"/>
              </w:rPr>
              <w:t>Behavioral Health Services Division</w:t>
            </w:r>
          </w:p>
        </w:tc>
      </w:tr>
      <w:tr w:rsidR="00061900" w:rsidRPr="00943A5A" w14:paraId="39943658" w14:textId="77777777" w:rsidTr="00222C47">
        <w:trPr>
          <w:trHeight w:val="300"/>
        </w:trPr>
        <w:tc>
          <w:tcPr>
            <w:tcW w:w="1176" w:type="dxa"/>
            <w:noWrap/>
          </w:tcPr>
          <w:p w14:paraId="3C1DFC5B" w14:textId="77777777" w:rsidR="00061900" w:rsidRPr="00943A5A" w:rsidRDefault="00061900" w:rsidP="00222C47">
            <w:pPr>
              <w:rPr>
                <w:color w:val="000000"/>
                <w:sz w:val="24"/>
                <w:szCs w:val="24"/>
              </w:rPr>
            </w:pPr>
            <w:r w:rsidRPr="00943A5A">
              <w:rPr>
                <w:color w:val="000000"/>
                <w:sz w:val="24"/>
                <w:szCs w:val="24"/>
              </w:rPr>
              <w:t>BRD</w:t>
            </w:r>
          </w:p>
        </w:tc>
        <w:tc>
          <w:tcPr>
            <w:tcW w:w="6500" w:type="dxa"/>
            <w:noWrap/>
          </w:tcPr>
          <w:p w14:paraId="6566F364" w14:textId="77777777" w:rsidR="00061900" w:rsidRPr="00943A5A" w:rsidRDefault="00061900" w:rsidP="00222C47">
            <w:pPr>
              <w:rPr>
                <w:color w:val="000000"/>
                <w:sz w:val="24"/>
                <w:szCs w:val="24"/>
              </w:rPr>
            </w:pPr>
            <w:r w:rsidRPr="00943A5A">
              <w:rPr>
                <w:color w:val="000000"/>
                <w:sz w:val="24"/>
                <w:szCs w:val="24"/>
              </w:rPr>
              <w:t>Business Requirements Document</w:t>
            </w:r>
          </w:p>
        </w:tc>
      </w:tr>
      <w:tr w:rsidR="00061900" w:rsidRPr="00943A5A" w14:paraId="0F75A993" w14:textId="77777777" w:rsidTr="00222C47">
        <w:trPr>
          <w:trHeight w:val="300"/>
        </w:trPr>
        <w:tc>
          <w:tcPr>
            <w:tcW w:w="1176" w:type="dxa"/>
            <w:noWrap/>
          </w:tcPr>
          <w:p w14:paraId="05F5A0D8" w14:textId="77777777" w:rsidR="00061900" w:rsidRPr="00943A5A" w:rsidRDefault="00061900" w:rsidP="00222C47">
            <w:pPr>
              <w:rPr>
                <w:color w:val="000000"/>
                <w:sz w:val="24"/>
                <w:szCs w:val="24"/>
              </w:rPr>
            </w:pPr>
            <w:r w:rsidRPr="00943A5A">
              <w:rPr>
                <w:color w:val="000000"/>
                <w:sz w:val="24"/>
                <w:szCs w:val="24"/>
              </w:rPr>
              <w:t>CBA</w:t>
            </w:r>
          </w:p>
        </w:tc>
        <w:tc>
          <w:tcPr>
            <w:tcW w:w="6500" w:type="dxa"/>
            <w:noWrap/>
          </w:tcPr>
          <w:p w14:paraId="3B282DE6" w14:textId="77777777" w:rsidR="00061900" w:rsidRPr="00943A5A" w:rsidRDefault="00061900" w:rsidP="00222C47">
            <w:pPr>
              <w:rPr>
                <w:color w:val="000000"/>
                <w:sz w:val="24"/>
                <w:szCs w:val="24"/>
              </w:rPr>
            </w:pPr>
            <w:r w:rsidRPr="00943A5A">
              <w:rPr>
                <w:color w:val="000000"/>
                <w:sz w:val="24"/>
                <w:szCs w:val="24"/>
              </w:rPr>
              <w:t>Cost Benefit Analysis</w:t>
            </w:r>
          </w:p>
        </w:tc>
      </w:tr>
      <w:tr w:rsidR="00061900" w:rsidRPr="00943A5A" w14:paraId="19900558" w14:textId="77777777" w:rsidTr="00222C47">
        <w:trPr>
          <w:trHeight w:val="300"/>
        </w:trPr>
        <w:tc>
          <w:tcPr>
            <w:tcW w:w="1176" w:type="dxa"/>
            <w:noWrap/>
          </w:tcPr>
          <w:p w14:paraId="2FF717CA" w14:textId="77777777" w:rsidR="00061900" w:rsidRPr="00943A5A" w:rsidRDefault="00061900" w:rsidP="00222C47">
            <w:pPr>
              <w:rPr>
                <w:color w:val="000000"/>
                <w:sz w:val="24"/>
                <w:szCs w:val="24"/>
              </w:rPr>
            </w:pPr>
            <w:r w:rsidRPr="00943A5A">
              <w:rPr>
                <w:color w:val="000000"/>
                <w:sz w:val="24"/>
                <w:szCs w:val="24"/>
              </w:rPr>
              <w:t>CFO</w:t>
            </w:r>
          </w:p>
        </w:tc>
        <w:tc>
          <w:tcPr>
            <w:tcW w:w="6500" w:type="dxa"/>
            <w:noWrap/>
          </w:tcPr>
          <w:p w14:paraId="35585A61" w14:textId="77777777" w:rsidR="00061900" w:rsidRPr="00943A5A" w:rsidRDefault="00061900" w:rsidP="00222C47">
            <w:pPr>
              <w:rPr>
                <w:color w:val="000000"/>
                <w:sz w:val="24"/>
                <w:szCs w:val="24"/>
              </w:rPr>
            </w:pPr>
            <w:r w:rsidRPr="00943A5A">
              <w:rPr>
                <w:color w:val="000000"/>
                <w:sz w:val="24"/>
                <w:szCs w:val="24"/>
              </w:rPr>
              <w:t>Chief Financial Officer</w:t>
            </w:r>
          </w:p>
        </w:tc>
      </w:tr>
      <w:tr w:rsidR="00061900" w:rsidRPr="00943A5A" w14:paraId="01577A6A" w14:textId="77777777" w:rsidTr="00222C47">
        <w:trPr>
          <w:trHeight w:val="300"/>
        </w:trPr>
        <w:tc>
          <w:tcPr>
            <w:tcW w:w="1176" w:type="dxa"/>
            <w:noWrap/>
          </w:tcPr>
          <w:p w14:paraId="4529CD19" w14:textId="77777777" w:rsidR="00061900" w:rsidRPr="00943A5A" w:rsidRDefault="00061900" w:rsidP="00222C47">
            <w:pPr>
              <w:rPr>
                <w:color w:val="000000"/>
                <w:sz w:val="24"/>
                <w:szCs w:val="24"/>
              </w:rPr>
            </w:pPr>
            <w:r w:rsidRPr="00943A5A">
              <w:rPr>
                <w:color w:val="000000"/>
                <w:sz w:val="24"/>
                <w:szCs w:val="24"/>
              </w:rPr>
              <w:t>CIO</w:t>
            </w:r>
          </w:p>
        </w:tc>
        <w:tc>
          <w:tcPr>
            <w:tcW w:w="6500" w:type="dxa"/>
            <w:noWrap/>
          </w:tcPr>
          <w:p w14:paraId="6FAE0089" w14:textId="77777777" w:rsidR="00061900" w:rsidRPr="00943A5A" w:rsidRDefault="00061900" w:rsidP="00222C47">
            <w:pPr>
              <w:rPr>
                <w:color w:val="000000"/>
                <w:sz w:val="24"/>
                <w:szCs w:val="24"/>
              </w:rPr>
            </w:pPr>
            <w:r w:rsidRPr="00943A5A">
              <w:rPr>
                <w:color w:val="000000"/>
                <w:sz w:val="24"/>
                <w:szCs w:val="24"/>
              </w:rPr>
              <w:t>Chief Information Officer</w:t>
            </w:r>
          </w:p>
        </w:tc>
      </w:tr>
      <w:tr w:rsidR="00061900" w:rsidRPr="00943A5A" w14:paraId="04F0960D" w14:textId="77777777" w:rsidTr="00222C47">
        <w:trPr>
          <w:trHeight w:val="300"/>
        </w:trPr>
        <w:tc>
          <w:tcPr>
            <w:tcW w:w="1176" w:type="dxa"/>
            <w:noWrap/>
          </w:tcPr>
          <w:p w14:paraId="13FFE4B1" w14:textId="77777777" w:rsidR="00061900" w:rsidRPr="00943A5A" w:rsidRDefault="00061900" w:rsidP="00222C47">
            <w:pPr>
              <w:rPr>
                <w:color w:val="000000"/>
                <w:sz w:val="24"/>
                <w:szCs w:val="24"/>
              </w:rPr>
            </w:pPr>
            <w:r w:rsidRPr="00943A5A">
              <w:rPr>
                <w:color w:val="000000"/>
                <w:sz w:val="24"/>
                <w:szCs w:val="24"/>
              </w:rPr>
              <w:lastRenderedPageBreak/>
              <w:t>CMS</w:t>
            </w:r>
          </w:p>
        </w:tc>
        <w:tc>
          <w:tcPr>
            <w:tcW w:w="6500" w:type="dxa"/>
            <w:noWrap/>
          </w:tcPr>
          <w:p w14:paraId="5AF505E9" w14:textId="77777777" w:rsidR="00061900" w:rsidRPr="00943A5A" w:rsidRDefault="00061900" w:rsidP="00222C47">
            <w:pPr>
              <w:rPr>
                <w:color w:val="000000"/>
                <w:sz w:val="24"/>
                <w:szCs w:val="24"/>
              </w:rPr>
            </w:pPr>
            <w:r w:rsidRPr="00943A5A">
              <w:rPr>
                <w:color w:val="000000"/>
                <w:sz w:val="24"/>
                <w:szCs w:val="24"/>
              </w:rPr>
              <w:t>Centers for Medicare &amp; Medicaid Services</w:t>
            </w:r>
          </w:p>
        </w:tc>
      </w:tr>
      <w:tr w:rsidR="00061900" w:rsidRPr="00943A5A" w14:paraId="78BC957C" w14:textId="77777777" w:rsidTr="00222C47">
        <w:trPr>
          <w:trHeight w:val="300"/>
        </w:trPr>
        <w:tc>
          <w:tcPr>
            <w:tcW w:w="1176" w:type="dxa"/>
            <w:noWrap/>
          </w:tcPr>
          <w:p w14:paraId="1CB916CA" w14:textId="77777777" w:rsidR="00061900" w:rsidRPr="00943A5A" w:rsidRDefault="00061900" w:rsidP="00222C47">
            <w:pPr>
              <w:rPr>
                <w:color w:val="000000"/>
                <w:sz w:val="24"/>
                <w:szCs w:val="24"/>
              </w:rPr>
            </w:pPr>
            <w:r w:rsidRPr="00943A5A">
              <w:rPr>
                <w:color w:val="000000"/>
                <w:sz w:val="24"/>
                <w:szCs w:val="24"/>
              </w:rPr>
              <w:t>COBOL</w:t>
            </w:r>
          </w:p>
        </w:tc>
        <w:tc>
          <w:tcPr>
            <w:tcW w:w="6500" w:type="dxa"/>
            <w:noWrap/>
          </w:tcPr>
          <w:p w14:paraId="03AC015A" w14:textId="77777777" w:rsidR="00061900" w:rsidRPr="00943A5A" w:rsidRDefault="00061900" w:rsidP="00222C47">
            <w:pPr>
              <w:rPr>
                <w:color w:val="000000"/>
                <w:sz w:val="24"/>
                <w:szCs w:val="24"/>
              </w:rPr>
            </w:pPr>
            <w:r w:rsidRPr="00943A5A">
              <w:rPr>
                <w:color w:val="000000"/>
                <w:sz w:val="24"/>
                <w:szCs w:val="24"/>
              </w:rPr>
              <w:t>Common Business Oriented Language</w:t>
            </w:r>
          </w:p>
        </w:tc>
      </w:tr>
      <w:tr w:rsidR="00061900" w:rsidRPr="00943A5A" w14:paraId="598403E9" w14:textId="77777777" w:rsidTr="00222C47">
        <w:trPr>
          <w:trHeight w:val="300"/>
        </w:trPr>
        <w:tc>
          <w:tcPr>
            <w:tcW w:w="1176" w:type="dxa"/>
            <w:noWrap/>
          </w:tcPr>
          <w:p w14:paraId="75BFB44C" w14:textId="77777777" w:rsidR="00061900" w:rsidRPr="00943A5A" w:rsidRDefault="00061900" w:rsidP="00222C47">
            <w:pPr>
              <w:rPr>
                <w:color w:val="000000"/>
                <w:sz w:val="24"/>
                <w:szCs w:val="24"/>
              </w:rPr>
            </w:pPr>
            <w:r w:rsidRPr="00943A5A">
              <w:rPr>
                <w:color w:val="000000"/>
                <w:sz w:val="24"/>
                <w:szCs w:val="24"/>
              </w:rPr>
              <w:t>COTS</w:t>
            </w:r>
          </w:p>
        </w:tc>
        <w:tc>
          <w:tcPr>
            <w:tcW w:w="6500" w:type="dxa"/>
            <w:noWrap/>
          </w:tcPr>
          <w:p w14:paraId="5674CA5C" w14:textId="77777777" w:rsidR="00061900" w:rsidRPr="00943A5A" w:rsidRDefault="00061900" w:rsidP="00222C47">
            <w:pPr>
              <w:rPr>
                <w:color w:val="000000"/>
                <w:sz w:val="24"/>
                <w:szCs w:val="24"/>
              </w:rPr>
            </w:pPr>
            <w:r w:rsidRPr="00943A5A">
              <w:rPr>
                <w:color w:val="000000"/>
                <w:sz w:val="24"/>
                <w:szCs w:val="24"/>
              </w:rPr>
              <w:t>Commercial Off The Shelf</w:t>
            </w:r>
          </w:p>
        </w:tc>
      </w:tr>
      <w:tr w:rsidR="00061900" w:rsidRPr="00943A5A" w14:paraId="78B90A41" w14:textId="77777777" w:rsidTr="00222C47">
        <w:trPr>
          <w:trHeight w:val="300"/>
        </w:trPr>
        <w:tc>
          <w:tcPr>
            <w:tcW w:w="1176" w:type="dxa"/>
            <w:noWrap/>
          </w:tcPr>
          <w:p w14:paraId="3896EF57" w14:textId="77777777" w:rsidR="00061900" w:rsidRPr="00943A5A" w:rsidRDefault="00061900" w:rsidP="00222C47">
            <w:pPr>
              <w:rPr>
                <w:color w:val="000000"/>
                <w:sz w:val="24"/>
                <w:szCs w:val="24"/>
              </w:rPr>
            </w:pPr>
            <w:r w:rsidRPr="00943A5A">
              <w:rPr>
                <w:color w:val="000000"/>
                <w:sz w:val="24"/>
                <w:szCs w:val="24"/>
              </w:rPr>
              <w:t>CSED</w:t>
            </w:r>
          </w:p>
        </w:tc>
        <w:tc>
          <w:tcPr>
            <w:tcW w:w="6500" w:type="dxa"/>
            <w:noWrap/>
          </w:tcPr>
          <w:p w14:paraId="1168B373" w14:textId="77777777" w:rsidR="00061900" w:rsidRPr="00943A5A" w:rsidRDefault="00061900" w:rsidP="00222C47">
            <w:pPr>
              <w:rPr>
                <w:color w:val="000000"/>
                <w:sz w:val="24"/>
                <w:szCs w:val="24"/>
              </w:rPr>
            </w:pPr>
            <w:r w:rsidRPr="00943A5A">
              <w:rPr>
                <w:color w:val="000000"/>
                <w:sz w:val="24"/>
                <w:szCs w:val="24"/>
              </w:rPr>
              <w:t>Child Support Enforcement Division</w:t>
            </w:r>
          </w:p>
        </w:tc>
      </w:tr>
      <w:tr w:rsidR="00061900" w:rsidRPr="00943A5A" w14:paraId="265A58F5" w14:textId="77777777" w:rsidTr="00222C47">
        <w:trPr>
          <w:trHeight w:val="300"/>
        </w:trPr>
        <w:tc>
          <w:tcPr>
            <w:tcW w:w="1176" w:type="dxa"/>
            <w:noWrap/>
          </w:tcPr>
          <w:p w14:paraId="6DCB6AC1" w14:textId="77777777" w:rsidR="00061900" w:rsidRPr="00943A5A" w:rsidRDefault="00061900" w:rsidP="00222C47">
            <w:pPr>
              <w:rPr>
                <w:color w:val="000000"/>
                <w:sz w:val="24"/>
                <w:szCs w:val="24"/>
              </w:rPr>
            </w:pPr>
            <w:r w:rsidRPr="00943A5A">
              <w:rPr>
                <w:color w:val="000000"/>
                <w:sz w:val="24"/>
                <w:szCs w:val="24"/>
              </w:rPr>
              <w:t>CSES</w:t>
            </w:r>
          </w:p>
        </w:tc>
        <w:tc>
          <w:tcPr>
            <w:tcW w:w="6500" w:type="dxa"/>
            <w:noWrap/>
          </w:tcPr>
          <w:p w14:paraId="2FCB53CB" w14:textId="77777777" w:rsidR="00061900" w:rsidRPr="00943A5A" w:rsidRDefault="00061900" w:rsidP="00222C47">
            <w:pPr>
              <w:rPr>
                <w:color w:val="000000"/>
                <w:sz w:val="24"/>
                <w:szCs w:val="24"/>
              </w:rPr>
            </w:pPr>
            <w:r w:rsidRPr="00943A5A">
              <w:rPr>
                <w:color w:val="000000"/>
                <w:sz w:val="24"/>
                <w:szCs w:val="24"/>
              </w:rPr>
              <w:t>Child Support Enforcement System</w:t>
            </w:r>
          </w:p>
        </w:tc>
      </w:tr>
      <w:tr w:rsidR="00061900" w:rsidRPr="00943A5A" w14:paraId="624E757A" w14:textId="77777777" w:rsidTr="00222C47">
        <w:trPr>
          <w:trHeight w:val="300"/>
        </w:trPr>
        <w:tc>
          <w:tcPr>
            <w:tcW w:w="1176" w:type="dxa"/>
            <w:noWrap/>
          </w:tcPr>
          <w:p w14:paraId="73136A0B" w14:textId="77777777" w:rsidR="00061900" w:rsidRPr="00943A5A" w:rsidRDefault="00061900" w:rsidP="00222C47">
            <w:pPr>
              <w:rPr>
                <w:color w:val="000000"/>
                <w:sz w:val="24"/>
                <w:szCs w:val="24"/>
              </w:rPr>
            </w:pPr>
            <w:r w:rsidRPr="00943A5A">
              <w:rPr>
                <w:color w:val="000000"/>
                <w:sz w:val="24"/>
                <w:szCs w:val="24"/>
              </w:rPr>
              <w:t>CSESR</w:t>
            </w:r>
          </w:p>
        </w:tc>
        <w:tc>
          <w:tcPr>
            <w:tcW w:w="6500" w:type="dxa"/>
            <w:noWrap/>
          </w:tcPr>
          <w:p w14:paraId="4AD82D4B" w14:textId="77777777" w:rsidR="00061900" w:rsidRPr="00943A5A" w:rsidRDefault="00061900" w:rsidP="00222C47">
            <w:pPr>
              <w:rPr>
                <w:color w:val="000000"/>
                <w:sz w:val="24"/>
                <w:szCs w:val="24"/>
              </w:rPr>
            </w:pPr>
            <w:r w:rsidRPr="00943A5A">
              <w:rPr>
                <w:color w:val="000000"/>
                <w:sz w:val="24"/>
                <w:szCs w:val="24"/>
              </w:rPr>
              <w:t>Child Support Enforcement System Replacement</w:t>
            </w:r>
          </w:p>
        </w:tc>
      </w:tr>
      <w:tr w:rsidR="00061900" w:rsidRPr="00943A5A" w14:paraId="60DF2AB4" w14:textId="77777777" w:rsidTr="00222C47">
        <w:trPr>
          <w:trHeight w:val="300"/>
        </w:trPr>
        <w:tc>
          <w:tcPr>
            <w:tcW w:w="1176" w:type="dxa"/>
            <w:noWrap/>
          </w:tcPr>
          <w:p w14:paraId="76FDC459" w14:textId="77777777" w:rsidR="00061900" w:rsidRPr="00943A5A" w:rsidRDefault="00061900" w:rsidP="00222C47">
            <w:pPr>
              <w:rPr>
                <w:color w:val="000000"/>
                <w:sz w:val="24"/>
                <w:szCs w:val="24"/>
              </w:rPr>
            </w:pPr>
            <w:r w:rsidRPr="00943A5A">
              <w:rPr>
                <w:color w:val="000000"/>
                <w:sz w:val="24"/>
                <w:szCs w:val="24"/>
              </w:rPr>
              <w:t>DBA</w:t>
            </w:r>
          </w:p>
        </w:tc>
        <w:tc>
          <w:tcPr>
            <w:tcW w:w="6500" w:type="dxa"/>
            <w:noWrap/>
          </w:tcPr>
          <w:p w14:paraId="00629447" w14:textId="77777777" w:rsidR="00061900" w:rsidRPr="00943A5A" w:rsidRDefault="00061900" w:rsidP="00222C47">
            <w:pPr>
              <w:rPr>
                <w:color w:val="000000"/>
                <w:sz w:val="24"/>
                <w:szCs w:val="24"/>
              </w:rPr>
            </w:pPr>
            <w:r w:rsidRPr="00943A5A">
              <w:rPr>
                <w:color w:val="000000"/>
                <w:sz w:val="24"/>
                <w:szCs w:val="24"/>
              </w:rPr>
              <w:t>Data Base Administrator</w:t>
            </w:r>
          </w:p>
        </w:tc>
      </w:tr>
      <w:tr w:rsidR="00061900" w:rsidRPr="00943A5A" w14:paraId="67461CF6" w14:textId="77777777" w:rsidTr="00222C47">
        <w:trPr>
          <w:trHeight w:val="300"/>
        </w:trPr>
        <w:tc>
          <w:tcPr>
            <w:tcW w:w="1176" w:type="dxa"/>
            <w:noWrap/>
          </w:tcPr>
          <w:p w14:paraId="6C761D19" w14:textId="77777777" w:rsidR="00061900" w:rsidRPr="00943A5A" w:rsidRDefault="00061900" w:rsidP="00222C47">
            <w:pPr>
              <w:rPr>
                <w:color w:val="000000"/>
                <w:sz w:val="24"/>
                <w:szCs w:val="24"/>
              </w:rPr>
            </w:pPr>
            <w:r w:rsidRPr="00943A5A">
              <w:rPr>
                <w:color w:val="000000"/>
                <w:sz w:val="24"/>
                <w:szCs w:val="24"/>
              </w:rPr>
              <w:t>DoIT</w:t>
            </w:r>
          </w:p>
        </w:tc>
        <w:tc>
          <w:tcPr>
            <w:tcW w:w="6500" w:type="dxa"/>
            <w:noWrap/>
          </w:tcPr>
          <w:p w14:paraId="0A472AEB" w14:textId="77777777" w:rsidR="00061900" w:rsidRPr="00943A5A" w:rsidRDefault="00061900" w:rsidP="00222C47">
            <w:pPr>
              <w:rPr>
                <w:color w:val="000000"/>
                <w:sz w:val="24"/>
                <w:szCs w:val="24"/>
              </w:rPr>
            </w:pPr>
            <w:r w:rsidRPr="00943A5A">
              <w:rPr>
                <w:color w:val="000000"/>
                <w:sz w:val="24"/>
                <w:szCs w:val="24"/>
              </w:rPr>
              <w:t>Department of Information Technology</w:t>
            </w:r>
          </w:p>
        </w:tc>
      </w:tr>
      <w:tr w:rsidR="00061900" w:rsidRPr="00943A5A" w14:paraId="153E38DB" w14:textId="77777777" w:rsidTr="00222C47">
        <w:trPr>
          <w:trHeight w:val="300"/>
        </w:trPr>
        <w:tc>
          <w:tcPr>
            <w:tcW w:w="1176" w:type="dxa"/>
            <w:noWrap/>
          </w:tcPr>
          <w:p w14:paraId="07D1EDED" w14:textId="77777777" w:rsidR="00061900" w:rsidRPr="00943A5A" w:rsidRDefault="00061900" w:rsidP="00222C47">
            <w:pPr>
              <w:rPr>
                <w:color w:val="000000"/>
                <w:sz w:val="24"/>
                <w:szCs w:val="24"/>
              </w:rPr>
            </w:pPr>
            <w:r w:rsidRPr="00943A5A">
              <w:rPr>
                <w:color w:val="000000"/>
                <w:sz w:val="24"/>
                <w:szCs w:val="24"/>
              </w:rPr>
              <w:t>EFT</w:t>
            </w:r>
          </w:p>
        </w:tc>
        <w:tc>
          <w:tcPr>
            <w:tcW w:w="6500" w:type="dxa"/>
            <w:noWrap/>
          </w:tcPr>
          <w:p w14:paraId="1BA1476F" w14:textId="77777777" w:rsidR="00061900" w:rsidRPr="00943A5A" w:rsidRDefault="00061900" w:rsidP="00222C47">
            <w:pPr>
              <w:rPr>
                <w:color w:val="000000"/>
                <w:sz w:val="24"/>
                <w:szCs w:val="24"/>
              </w:rPr>
            </w:pPr>
            <w:r w:rsidRPr="00943A5A">
              <w:rPr>
                <w:color w:val="000000"/>
                <w:sz w:val="24"/>
                <w:szCs w:val="24"/>
              </w:rPr>
              <w:t>Electronic Funds Transfer</w:t>
            </w:r>
          </w:p>
        </w:tc>
      </w:tr>
      <w:tr w:rsidR="00061900" w:rsidRPr="00943A5A" w14:paraId="11AB98B2" w14:textId="77777777" w:rsidTr="00222C47">
        <w:trPr>
          <w:trHeight w:val="300"/>
        </w:trPr>
        <w:tc>
          <w:tcPr>
            <w:tcW w:w="1176" w:type="dxa"/>
            <w:noWrap/>
          </w:tcPr>
          <w:p w14:paraId="0F17E0A2" w14:textId="77777777" w:rsidR="00061900" w:rsidRPr="00943A5A" w:rsidRDefault="00061900" w:rsidP="00222C47">
            <w:pPr>
              <w:rPr>
                <w:color w:val="000000"/>
                <w:sz w:val="24"/>
                <w:szCs w:val="24"/>
              </w:rPr>
            </w:pPr>
            <w:r w:rsidRPr="00943A5A">
              <w:rPr>
                <w:color w:val="000000"/>
                <w:sz w:val="24"/>
                <w:szCs w:val="24"/>
              </w:rPr>
              <w:t>FFP</w:t>
            </w:r>
          </w:p>
        </w:tc>
        <w:tc>
          <w:tcPr>
            <w:tcW w:w="6500" w:type="dxa"/>
            <w:noWrap/>
          </w:tcPr>
          <w:p w14:paraId="22116DBC" w14:textId="77777777" w:rsidR="00061900" w:rsidRPr="00943A5A" w:rsidRDefault="00061900" w:rsidP="00222C47">
            <w:pPr>
              <w:rPr>
                <w:color w:val="000000"/>
                <w:sz w:val="24"/>
                <w:szCs w:val="24"/>
              </w:rPr>
            </w:pPr>
            <w:r w:rsidRPr="00943A5A">
              <w:rPr>
                <w:color w:val="000000"/>
                <w:sz w:val="24"/>
                <w:szCs w:val="24"/>
              </w:rPr>
              <w:t>Federal Financial Participation</w:t>
            </w:r>
          </w:p>
        </w:tc>
      </w:tr>
      <w:tr w:rsidR="00061900" w:rsidRPr="00943A5A" w14:paraId="7510BDEB" w14:textId="77777777" w:rsidTr="00222C47">
        <w:trPr>
          <w:trHeight w:val="300"/>
        </w:trPr>
        <w:tc>
          <w:tcPr>
            <w:tcW w:w="1176" w:type="dxa"/>
            <w:noWrap/>
          </w:tcPr>
          <w:p w14:paraId="7F0D9E81" w14:textId="77777777" w:rsidR="00061900" w:rsidRPr="00943A5A" w:rsidRDefault="00061900" w:rsidP="00222C47">
            <w:pPr>
              <w:rPr>
                <w:color w:val="000000"/>
                <w:sz w:val="24"/>
                <w:szCs w:val="24"/>
              </w:rPr>
            </w:pPr>
            <w:r w:rsidRPr="00943A5A">
              <w:rPr>
                <w:color w:val="000000"/>
                <w:sz w:val="24"/>
                <w:szCs w:val="24"/>
              </w:rPr>
              <w:t>FFY</w:t>
            </w:r>
          </w:p>
        </w:tc>
        <w:tc>
          <w:tcPr>
            <w:tcW w:w="6500" w:type="dxa"/>
            <w:noWrap/>
          </w:tcPr>
          <w:p w14:paraId="4886C3C2" w14:textId="77777777" w:rsidR="00061900" w:rsidRPr="00943A5A" w:rsidRDefault="00061900" w:rsidP="00222C47">
            <w:pPr>
              <w:rPr>
                <w:color w:val="000000"/>
                <w:sz w:val="24"/>
                <w:szCs w:val="24"/>
              </w:rPr>
            </w:pPr>
            <w:r w:rsidRPr="00943A5A">
              <w:rPr>
                <w:color w:val="000000"/>
                <w:sz w:val="24"/>
                <w:szCs w:val="24"/>
              </w:rPr>
              <w:t>Federal Fiscal Year</w:t>
            </w:r>
          </w:p>
        </w:tc>
      </w:tr>
      <w:tr w:rsidR="00061900" w:rsidRPr="00943A5A" w14:paraId="126A8554" w14:textId="77777777" w:rsidTr="00222C47">
        <w:trPr>
          <w:trHeight w:val="300"/>
        </w:trPr>
        <w:tc>
          <w:tcPr>
            <w:tcW w:w="1176" w:type="dxa"/>
            <w:noWrap/>
          </w:tcPr>
          <w:p w14:paraId="1E52D569" w14:textId="77777777" w:rsidR="00061900" w:rsidRPr="00943A5A" w:rsidRDefault="00061900" w:rsidP="00222C47">
            <w:pPr>
              <w:rPr>
                <w:color w:val="000000"/>
                <w:sz w:val="24"/>
                <w:szCs w:val="24"/>
              </w:rPr>
            </w:pPr>
            <w:r w:rsidRPr="00943A5A">
              <w:rPr>
                <w:color w:val="000000"/>
                <w:sz w:val="24"/>
                <w:szCs w:val="24"/>
              </w:rPr>
              <w:t>GUI</w:t>
            </w:r>
          </w:p>
        </w:tc>
        <w:tc>
          <w:tcPr>
            <w:tcW w:w="6500" w:type="dxa"/>
            <w:noWrap/>
          </w:tcPr>
          <w:p w14:paraId="6AD1EC7E" w14:textId="77777777" w:rsidR="00061900" w:rsidRPr="00943A5A" w:rsidRDefault="00061900" w:rsidP="00222C47">
            <w:pPr>
              <w:rPr>
                <w:color w:val="000000"/>
                <w:sz w:val="24"/>
                <w:szCs w:val="24"/>
              </w:rPr>
            </w:pPr>
            <w:r w:rsidRPr="00943A5A">
              <w:rPr>
                <w:color w:val="000000"/>
                <w:sz w:val="24"/>
                <w:szCs w:val="24"/>
              </w:rPr>
              <w:t>Graphical User Interface</w:t>
            </w:r>
          </w:p>
        </w:tc>
      </w:tr>
      <w:tr w:rsidR="00061900" w:rsidRPr="00943A5A" w14:paraId="0A35628F" w14:textId="77777777" w:rsidTr="00222C47">
        <w:trPr>
          <w:trHeight w:val="300"/>
        </w:trPr>
        <w:tc>
          <w:tcPr>
            <w:tcW w:w="1176" w:type="dxa"/>
            <w:noWrap/>
          </w:tcPr>
          <w:p w14:paraId="1B899C31" w14:textId="77777777" w:rsidR="00061900" w:rsidRPr="00943A5A" w:rsidRDefault="00061900" w:rsidP="00222C47">
            <w:pPr>
              <w:rPr>
                <w:color w:val="000000"/>
                <w:sz w:val="24"/>
                <w:szCs w:val="24"/>
              </w:rPr>
            </w:pPr>
            <w:r w:rsidRPr="00943A5A">
              <w:rPr>
                <w:color w:val="000000"/>
                <w:sz w:val="24"/>
                <w:szCs w:val="24"/>
              </w:rPr>
              <w:t>HSD</w:t>
            </w:r>
          </w:p>
        </w:tc>
        <w:tc>
          <w:tcPr>
            <w:tcW w:w="6500" w:type="dxa"/>
            <w:noWrap/>
          </w:tcPr>
          <w:p w14:paraId="0939D1E1" w14:textId="77777777" w:rsidR="00061900" w:rsidRPr="00943A5A" w:rsidRDefault="00061900" w:rsidP="00222C47">
            <w:pPr>
              <w:rPr>
                <w:color w:val="000000"/>
                <w:sz w:val="24"/>
                <w:szCs w:val="24"/>
              </w:rPr>
            </w:pPr>
            <w:r w:rsidRPr="00943A5A">
              <w:rPr>
                <w:color w:val="000000"/>
                <w:sz w:val="24"/>
                <w:szCs w:val="24"/>
              </w:rPr>
              <w:t>Human Services Department</w:t>
            </w:r>
          </w:p>
        </w:tc>
      </w:tr>
      <w:tr w:rsidR="00061900" w:rsidRPr="00943A5A" w14:paraId="469B28A8" w14:textId="77777777" w:rsidTr="00222C47">
        <w:trPr>
          <w:trHeight w:val="300"/>
        </w:trPr>
        <w:tc>
          <w:tcPr>
            <w:tcW w:w="1176" w:type="dxa"/>
            <w:noWrap/>
          </w:tcPr>
          <w:p w14:paraId="3D12B5CE" w14:textId="77777777" w:rsidR="00061900" w:rsidRPr="00943A5A" w:rsidRDefault="00061900" w:rsidP="00222C47">
            <w:pPr>
              <w:rPr>
                <w:color w:val="000000"/>
                <w:sz w:val="24"/>
                <w:szCs w:val="24"/>
              </w:rPr>
            </w:pPr>
            <w:r w:rsidRPr="00943A5A">
              <w:rPr>
                <w:color w:val="000000"/>
                <w:sz w:val="24"/>
                <w:szCs w:val="24"/>
              </w:rPr>
              <w:t>HSD-ITD</w:t>
            </w:r>
          </w:p>
        </w:tc>
        <w:tc>
          <w:tcPr>
            <w:tcW w:w="6500" w:type="dxa"/>
            <w:noWrap/>
          </w:tcPr>
          <w:p w14:paraId="11D57FF9" w14:textId="77777777" w:rsidR="00061900" w:rsidRPr="00943A5A" w:rsidRDefault="00061900" w:rsidP="00222C47">
            <w:pPr>
              <w:rPr>
                <w:color w:val="000000"/>
                <w:sz w:val="24"/>
                <w:szCs w:val="24"/>
              </w:rPr>
            </w:pPr>
            <w:r w:rsidRPr="00943A5A">
              <w:rPr>
                <w:color w:val="000000"/>
                <w:sz w:val="24"/>
                <w:szCs w:val="24"/>
              </w:rPr>
              <w:t>Human Services Department Information Technology Division</w:t>
            </w:r>
          </w:p>
        </w:tc>
      </w:tr>
      <w:tr w:rsidR="00061900" w:rsidRPr="00943A5A" w14:paraId="0477EAF0" w14:textId="77777777" w:rsidTr="00222C47">
        <w:trPr>
          <w:trHeight w:val="300"/>
        </w:trPr>
        <w:tc>
          <w:tcPr>
            <w:tcW w:w="1176" w:type="dxa"/>
            <w:noWrap/>
          </w:tcPr>
          <w:p w14:paraId="49738D85" w14:textId="77777777" w:rsidR="00061900" w:rsidRPr="00943A5A" w:rsidRDefault="00061900" w:rsidP="00222C47">
            <w:pPr>
              <w:rPr>
                <w:color w:val="000000"/>
                <w:sz w:val="24"/>
                <w:szCs w:val="24"/>
              </w:rPr>
            </w:pPr>
            <w:r w:rsidRPr="00943A5A">
              <w:rPr>
                <w:color w:val="000000"/>
                <w:sz w:val="24"/>
                <w:szCs w:val="24"/>
              </w:rPr>
              <w:t>IAPD</w:t>
            </w:r>
          </w:p>
        </w:tc>
        <w:tc>
          <w:tcPr>
            <w:tcW w:w="6500" w:type="dxa"/>
            <w:noWrap/>
          </w:tcPr>
          <w:p w14:paraId="71091502" w14:textId="77777777" w:rsidR="00061900" w:rsidRPr="00943A5A" w:rsidRDefault="00061900" w:rsidP="00222C47">
            <w:pPr>
              <w:rPr>
                <w:color w:val="000000"/>
                <w:sz w:val="24"/>
                <w:szCs w:val="24"/>
              </w:rPr>
            </w:pPr>
            <w:r w:rsidRPr="00943A5A">
              <w:rPr>
                <w:color w:val="000000"/>
                <w:sz w:val="24"/>
                <w:szCs w:val="24"/>
              </w:rPr>
              <w:t>Implementation Advance Planning Document</w:t>
            </w:r>
          </w:p>
        </w:tc>
      </w:tr>
      <w:tr w:rsidR="00061900" w:rsidRPr="00943A5A" w14:paraId="4BEAB307" w14:textId="77777777" w:rsidTr="00222C47">
        <w:trPr>
          <w:trHeight w:val="300"/>
        </w:trPr>
        <w:tc>
          <w:tcPr>
            <w:tcW w:w="1176" w:type="dxa"/>
            <w:noWrap/>
          </w:tcPr>
          <w:p w14:paraId="077C9A62" w14:textId="77777777" w:rsidR="00061900" w:rsidRPr="00943A5A" w:rsidRDefault="00061900" w:rsidP="00222C47">
            <w:pPr>
              <w:rPr>
                <w:color w:val="000000"/>
                <w:sz w:val="24"/>
                <w:szCs w:val="24"/>
              </w:rPr>
            </w:pPr>
            <w:r w:rsidRPr="00943A5A">
              <w:rPr>
                <w:color w:val="000000"/>
                <w:sz w:val="24"/>
                <w:szCs w:val="24"/>
              </w:rPr>
              <w:t>ISD</w:t>
            </w:r>
          </w:p>
        </w:tc>
        <w:tc>
          <w:tcPr>
            <w:tcW w:w="6500" w:type="dxa"/>
            <w:noWrap/>
          </w:tcPr>
          <w:p w14:paraId="523B66FC" w14:textId="77777777" w:rsidR="00061900" w:rsidRPr="00943A5A" w:rsidRDefault="00061900" w:rsidP="00222C47">
            <w:pPr>
              <w:rPr>
                <w:color w:val="000000"/>
                <w:sz w:val="24"/>
                <w:szCs w:val="24"/>
              </w:rPr>
            </w:pPr>
            <w:r w:rsidRPr="00943A5A">
              <w:rPr>
                <w:color w:val="000000"/>
                <w:sz w:val="24"/>
                <w:szCs w:val="24"/>
              </w:rPr>
              <w:t>Income Support Division</w:t>
            </w:r>
          </w:p>
        </w:tc>
      </w:tr>
      <w:tr w:rsidR="00061900" w:rsidRPr="00943A5A" w14:paraId="5EA8E137" w14:textId="77777777" w:rsidTr="00222C47">
        <w:trPr>
          <w:trHeight w:val="300"/>
        </w:trPr>
        <w:tc>
          <w:tcPr>
            <w:tcW w:w="1176" w:type="dxa"/>
            <w:noWrap/>
          </w:tcPr>
          <w:p w14:paraId="05E2F973" w14:textId="77777777" w:rsidR="00061900" w:rsidRPr="00943A5A" w:rsidRDefault="00061900" w:rsidP="00222C47">
            <w:pPr>
              <w:rPr>
                <w:color w:val="000000"/>
                <w:sz w:val="24"/>
                <w:szCs w:val="24"/>
              </w:rPr>
            </w:pPr>
            <w:r w:rsidRPr="00943A5A">
              <w:rPr>
                <w:color w:val="000000"/>
                <w:sz w:val="24"/>
                <w:szCs w:val="24"/>
              </w:rPr>
              <w:t>IT</w:t>
            </w:r>
          </w:p>
        </w:tc>
        <w:tc>
          <w:tcPr>
            <w:tcW w:w="6500" w:type="dxa"/>
            <w:noWrap/>
          </w:tcPr>
          <w:p w14:paraId="6F886573" w14:textId="77777777" w:rsidR="00061900" w:rsidRPr="00943A5A" w:rsidRDefault="00061900" w:rsidP="00222C47">
            <w:pPr>
              <w:rPr>
                <w:color w:val="000000"/>
                <w:sz w:val="24"/>
                <w:szCs w:val="24"/>
              </w:rPr>
            </w:pPr>
            <w:r w:rsidRPr="00943A5A">
              <w:rPr>
                <w:color w:val="000000"/>
                <w:sz w:val="24"/>
                <w:szCs w:val="24"/>
              </w:rPr>
              <w:t>Information Technology</w:t>
            </w:r>
          </w:p>
        </w:tc>
      </w:tr>
      <w:tr w:rsidR="00061900" w:rsidRPr="00943A5A" w14:paraId="163E9874" w14:textId="77777777" w:rsidTr="00222C47">
        <w:trPr>
          <w:trHeight w:val="300"/>
        </w:trPr>
        <w:tc>
          <w:tcPr>
            <w:tcW w:w="1176" w:type="dxa"/>
            <w:noWrap/>
          </w:tcPr>
          <w:p w14:paraId="0FD4DF50" w14:textId="77777777" w:rsidR="00061900" w:rsidRPr="00943A5A" w:rsidRDefault="00061900" w:rsidP="00222C47">
            <w:pPr>
              <w:rPr>
                <w:color w:val="000000"/>
                <w:sz w:val="24"/>
                <w:szCs w:val="24"/>
              </w:rPr>
            </w:pPr>
            <w:r w:rsidRPr="00943A5A">
              <w:rPr>
                <w:color w:val="000000"/>
                <w:sz w:val="24"/>
                <w:szCs w:val="24"/>
              </w:rPr>
              <w:t>ITD</w:t>
            </w:r>
          </w:p>
        </w:tc>
        <w:tc>
          <w:tcPr>
            <w:tcW w:w="6500" w:type="dxa"/>
            <w:noWrap/>
          </w:tcPr>
          <w:p w14:paraId="7487BBDA" w14:textId="77777777" w:rsidR="00061900" w:rsidRPr="00943A5A" w:rsidRDefault="00061900" w:rsidP="00222C47">
            <w:pPr>
              <w:rPr>
                <w:color w:val="000000"/>
                <w:sz w:val="24"/>
                <w:szCs w:val="24"/>
              </w:rPr>
            </w:pPr>
            <w:r w:rsidRPr="00943A5A">
              <w:rPr>
                <w:color w:val="000000"/>
                <w:sz w:val="24"/>
                <w:szCs w:val="24"/>
              </w:rPr>
              <w:t>Information Technology Division</w:t>
            </w:r>
          </w:p>
        </w:tc>
      </w:tr>
      <w:tr w:rsidR="00061900" w:rsidRPr="00943A5A" w14:paraId="509E3436" w14:textId="77777777" w:rsidTr="00222C47">
        <w:trPr>
          <w:trHeight w:val="300"/>
        </w:trPr>
        <w:tc>
          <w:tcPr>
            <w:tcW w:w="1176" w:type="dxa"/>
            <w:noWrap/>
          </w:tcPr>
          <w:p w14:paraId="7A6B5029" w14:textId="77777777" w:rsidR="00061900" w:rsidRPr="00943A5A" w:rsidRDefault="00061900" w:rsidP="00222C47">
            <w:pPr>
              <w:rPr>
                <w:color w:val="000000"/>
                <w:sz w:val="24"/>
                <w:szCs w:val="24"/>
              </w:rPr>
            </w:pPr>
            <w:r w:rsidRPr="00943A5A">
              <w:rPr>
                <w:color w:val="000000"/>
                <w:sz w:val="24"/>
                <w:szCs w:val="24"/>
              </w:rPr>
              <w:t>IV&amp;V</w:t>
            </w:r>
          </w:p>
        </w:tc>
        <w:tc>
          <w:tcPr>
            <w:tcW w:w="6500" w:type="dxa"/>
            <w:noWrap/>
          </w:tcPr>
          <w:p w14:paraId="01EF33AD" w14:textId="77777777" w:rsidR="00061900" w:rsidRPr="00943A5A" w:rsidRDefault="00061900" w:rsidP="00222C47">
            <w:pPr>
              <w:rPr>
                <w:color w:val="000000"/>
                <w:sz w:val="24"/>
                <w:szCs w:val="24"/>
              </w:rPr>
            </w:pPr>
            <w:r w:rsidRPr="00943A5A">
              <w:rPr>
                <w:color w:val="000000"/>
                <w:sz w:val="24"/>
                <w:szCs w:val="24"/>
              </w:rPr>
              <w:t>Independent Verification and Validation</w:t>
            </w:r>
          </w:p>
        </w:tc>
      </w:tr>
      <w:tr w:rsidR="00061900" w:rsidRPr="00943A5A" w14:paraId="001E3366" w14:textId="77777777" w:rsidTr="00222C47">
        <w:trPr>
          <w:trHeight w:val="300"/>
        </w:trPr>
        <w:tc>
          <w:tcPr>
            <w:tcW w:w="1176" w:type="dxa"/>
            <w:noWrap/>
          </w:tcPr>
          <w:p w14:paraId="6045D695" w14:textId="77777777" w:rsidR="00061900" w:rsidRPr="00943A5A" w:rsidRDefault="00061900" w:rsidP="00222C47">
            <w:pPr>
              <w:rPr>
                <w:color w:val="000000"/>
                <w:sz w:val="24"/>
                <w:szCs w:val="24"/>
              </w:rPr>
            </w:pPr>
            <w:r w:rsidRPr="00943A5A">
              <w:rPr>
                <w:color w:val="000000"/>
                <w:sz w:val="24"/>
                <w:szCs w:val="24"/>
              </w:rPr>
              <w:t>MAD</w:t>
            </w:r>
          </w:p>
        </w:tc>
        <w:tc>
          <w:tcPr>
            <w:tcW w:w="6500" w:type="dxa"/>
            <w:noWrap/>
          </w:tcPr>
          <w:p w14:paraId="7245F03C" w14:textId="77777777" w:rsidR="00061900" w:rsidRPr="00943A5A" w:rsidRDefault="00061900" w:rsidP="00222C47">
            <w:pPr>
              <w:rPr>
                <w:color w:val="000000"/>
                <w:sz w:val="24"/>
                <w:szCs w:val="24"/>
              </w:rPr>
            </w:pPr>
            <w:r w:rsidRPr="00943A5A">
              <w:rPr>
                <w:color w:val="000000"/>
                <w:sz w:val="24"/>
                <w:szCs w:val="24"/>
              </w:rPr>
              <w:t>Medical Assistance Division</w:t>
            </w:r>
          </w:p>
        </w:tc>
      </w:tr>
      <w:tr w:rsidR="00061900" w:rsidRPr="00943A5A" w14:paraId="3071287A" w14:textId="77777777" w:rsidTr="00222C47">
        <w:trPr>
          <w:trHeight w:val="300"/>
        </w:trPr>
        <w:tc>
          <w:tcPr>
            <w:tcW w:w="1176" w:type="dxa"/>
            <w:noWrap/>
          </w:tcPr>
          <w:p w14:paraId="21A67E70" w14:textId="77777777" w:rsidR="00061900" w:rsidRPr="00943A5A" w:rsidRDefault="00061900" w:rsidP="00222C47">
            <w:pPr>
              <w:rPr>
                <w:color w:val="000000"/>
                <w:sz w:val="24"/>
                <w:szCs w:val="24"/>
              </w:rPr>
            </w:pPr>
            <w:r w:rsidRPr="00943A5A">
              <w:rPr>
                <w:color w:val="000000"/>
                <w:sz w:val="24"/>
                <w:szCs w:val="24"/>
              </w:rPr>
              <w:t>MMIS</w:t>
            </w:r>
          </w:p>
        </w:tc>
        <w:tc>
          <w:tcPr>
            <w:tcW w:w="6500" w:type="dxa"/>
            <w:noWrap/>
          </w:tcPr>
          <w:p w14:paraId="0B4D52E1" w14:textId="77777777" w:rsidR="00061900" w:rsidRPr="00943A5A" w:rsidRDefault="00061900" w:rsidP="00222C47">
            <w:pPr>
              <w:rPr>
                <w:color w:val="000000"/>
                <w:sz w:val="24"/>
                <w:szCs w:val="24"/>
              </w:rPr>
            </w:pPr>
            <w:r w:rsidRPr="00943A5A">
              <w:rPr>
                <w:color w:val="000000"/>
                <w:sz w:val="24"/>
                <w:szCs w:val="24"/>
              </w:rPr>
              <w:t>Medicaid Management Information System</w:t>
            </w:r>
          </w:p>
        </w:tc>
      </w:tr>
      <w:tr w:rsidR="00061900" w:rsidRPr="00943A5A" w14:paraId="799DFB34" w14:textId="77777777" w:rsidTr="00222C47">
        <w:trPr>
          <w:trHeight w:val="300"/>
        </w:trPr>
        <w:tc>
          <w:tcPr>
            <w:tcW w:w="1176" w:type="dxa"/>
            <w:noWrap/>
          </w:tcPr>
          <w:p w14:paraId="002AA6A4" w14:textId="77777777" w:rsidR="00061900" w:rsidRPr="00943A5A" w:rsidRDefault="00061900" w:rsidP="00222C47">
            <w:pPr>
              <w:rPr>
                <w:color w:val="000000"/>
                <w:sz w:val="24"/>
                <w:szCs w:val="24"/>
              </w:rPr>
            </w:pPr>
            <w:r w:rsidRPr="00943A5A">
              <w:rPr>
                <w:color w:val="000000"/>
                <w:sz w:val="24"/>
                <w:szCs w:val="24"/>
              </w:rPr>
              <w:t>MMISR</w:t>
            </w:r>
          </w:p>
        </w:tc>
        <w:tc>
          <w:tcPr>
            <w:tcW w:w="6500" w:type="dxa"/>
            <w:noWrap/>
          </w:tcPr>
          <w:p w14:paraId="7F479EA4" w14:textId="77777777" w:rsidR="00061900" w:rsidRPr="00943A5A" w:rsidRDefault="00061900" w:rsidP="00222C47">
            <w:pPr>
              <w:rPr>
                <w:color w:val="000000"/>
                <w:sz w:val="24"/>
                <w:szCs w:val="24"/>
              </w:rPr>
            </w:pPr>
            <w:r w:rsidRPr="00943A5A">
              <w:rPr>
                <w:color w:val="000000"/>
                <w:sz w:val="24"/>
                <w:szCs w:val="24"/>
              </w:rPr>
              <w:t>Medicaid Management Information System Replacement</w:t>
            </w:r>
          </w:p>
        </w:tc>
      </w:tr>
      <w:tr w:rsidR="00061900" w:rsidRPr="00943A5A" w14:paraId="54BB9B3C" w14:textId="77777777" w:rsidTr="00222C47">
        <w:trPr>
          <w:trHeight w:val="300"/>
        </w:trPr>
        <w:tc>
          <w:tcPr>
            <w:tcW w:w="1176" w:type="dxa"/>
            <w:noWrap/>
          </w:tcPr>
          <w:p w14:paraId="3CBAEB42" w14:textId="77777777" w:rsidR="00061900" w:rsidRPr="00943A5A" w:rsidRDefault="00061900" w:rsidP="00222C47">
            <w:pPr>
              <w:rPr>
                <w:color w:val="000000"/>
                <w:sz w:val="24"/>
                <w:szCs w:val="24"/>
              </w:rPr>
            </w:pPr>
            <w:r w:rsidRPr="00943A5A">
              <w:rPr>
                <w:color w:val="000000"/>
                <w:sz w:val="24"/>
                <w:szCs w:val="24"/>
              </w:rPr>
              <w:t>NHSIA</w:t>
            </w:r>
          </w:p>
        </w:tc>
        <w:tc>
          <w:tcPr>
            <w:tcW w:w="6500" w:type="dxa"/>
            <w:noWrap/>
          </w:tcPr>
          <w:p w14:paraId="69E01612" w14:textId="77777777" w:rsidR="00061900" w:rsidRPr="00943A5A" w:rsidRDefault="00061900" w:rsidP="00222C47">
            <w:pPr>
              <w:rPr>
                <w:color w:val="000000"/>
                <w:sz w:val="24"/>
                <w:szCs w:val="24"/>
              </w:rPr>
            </w:pPr>
            <w:r w:rsidRPr="00943A5A">
              <w:rPr>
                <w:color w:val="000000"/>
                <w:sz w:val="24"/>
                <w:szCs w:val="24"/>
              </w:rPr>
              <w:t>National Human Services Interoperability Architecture</w:t>
            </w:r>
          </w:p>
        </w:tc>
      </w:tr>
      <w:tr w:rsidR="00061900" w:rsidRPr="00943A5A" w14:paraId="01F8351F" w14:textId="77777777" w:rsidTr="00222C47">
        <w:trPr>
          <w:trHeight w:val="300"/>
        </w:trPr>
        <w:tc>
          <w:tcPr>
            <w:tcW w:w="1176" w:type="dxa"/>
            <w:noWrap/>
          </w:tcPr>
          <w:p w14:paraId="3C3F3FD0" w14:textId="77777777" w:rsidR="00061900" w:rsidRPr="00943A5A" w:rsidRDefault="00061900" w:rsidP="00222C47">
            <w:pPr>
              <w:rPr>
                <w:color w:val="000000"/>
                <w:sz w:val="24"/>
                <w:szCs w:val="24"/>
              </w:rPr>
            </w:pPr>
            <w:r w:rsidRPr="00943A5A">
              <w:rPr>
                <w:color w:val="000000"/>
                <w:sz w:val="24"/>
                <w:szCs w:val="24"/>
              </w:rPr>
              <w:t>NM</w:t>
            </w:r>
          </w:p>
        </w:tc>
        <w:tc>
          <w:tcPr>
            <w:tcW w:w="6500" w:type="dxa"/>
            <w:noWrap/>
          </w:tcPr>
          <w:p w14:paraId="617FE16E" w14:textId="77777777" w:rsidR="00061900" w:rsidRPr="00943A5A" w:rsidRDefault="00061900" w:rsidP="00222C47">
            <w:pPr>
              <w:rPr>
                <w:color w:val="000000"/>
                <w:sz w:val="24"/>
                <w:szCs w:val="24"/>
              </w:rPr>
            </w:pPr>
            <w:r w:rsidRPr="00943A5A">
              <w:rPr>
                <w:color w:val="000000"/>
                <w:sz w:val="24"/>
                <w:szCs w:val="24"/>
              </w:rPr>
              <w:t>New Mexico</w:t>
            </w:r>
          </w:p>
        </w:tc>
      </w:tr>
      <w:tr w:rsidR="00061900" w:rsidRPr="00943A5A" w14:paraId="3034557A" w14:textId="77777777" w:rsidTr="00222C47">
        <w:trPr>
          <w:trHeight w:val="300"/>
        </w:trPr>
        <w:tc>
          <w:tcPr>
            <w:tcW w:w="1176" w:type="dxa"/>
            <w:noWrap/>
          </w:tcPr>
          <w:p w14:paraId="2A1A98EA" w14:textId="77777777" w:rsidR="00061900" w:rsidRPr="00943A5A" w:rsidRDefault="00061900" w:rsidP="00222C47">
            <w:pPr>
              <w:rPr>
                <w:color w:val="000000"/>
                <w:sz w:val="24"/>
                <w:szCs w:val="24"/>
              </w:rPr>
            </w:pPr>
            <w:r w:rsidRPr="00943A5A">
              <w:rPr>
                <w:color w:val="000000"/>
                <w:sz w:val="24"/>
                <w:szCs w:val="24"/>
              </w:rPr>
              <w:t>OCSE</w:t>
            </w:r>
          </w:p>
        </w:tc>
        <w:tc>
          <w:tcPr>
            <w:tcW w:w="6500" w:type="dxa"/>
            <w:noWrap/>
          </w:tcPr>
          <w:p w14:paraId="59691AC1" w14:textId="77777777" w:rsidR="00061900" w:rsidRPr="00943A5A" w:rsidRDefault="00061900" w:rsidP="00222C47">
            <w:pPr>
              <w:rPr>
                <w:color w:val="000000"/>
                <w:sz w:val="24"/>
                <w:szCs w:val="24"/>
              </w:rPr>
            </w:pPr>
            <w:r w:rsidRPr="00943A5A">
              <w:rPr>
                <w:color w:val="000000"/>
                <w:sz w:val="24"/>
                <w:szCs w:val="24"/>
              </w:rPr>
              <w:t>Office of Child Support Enforcement</w:t>
            </w:r>
          </w:p>
        </w:tc>
      </w:tr>
      <w:tr w:rsidR="00061900" w:rsidRPr="00943A5A" w14:paraId="34786342" w14:textId="77777777" w:rsidTr="00222C47">
        <w:trPr>
          <w:trHeight w:val="300"/>
        </w:trPr>
        <w:tc>
          <w:tcPr>
            <w:tcW w:w="1176" w:type="dxa"/>
            <w:noWrap/>
          </w:tcPr>
          <w:p w14:paraId="62BFEA5B" w14:textId="77777777" w:rsidR="00061900" w:rsidRPr="00943A5A" w:rsidRDefault="00061900" w:rsidP="00222C47">
            <w:pPr>
              <w:rPr>
                <w:color w:val="000000"/>
                <w:sz w:val="24"/>
                <w:szCs w:val="24"/>
              </w:rPr>
            </w:pPr>
            <w:r w:rsidRPr="00943A5A">
              <w:rPr>
                <w:color w:val="000000"/>
                <w:sz w:val="24"/>
                <w:szCs w:val="24"/>
              </w:rPr>
              <w:t>PAPD</w:t>
            </w:r>
          </w:p>
        </w:tc>
        <w:tc>
          <w:tcPr>
            <w:tcW w:w="6500" w:type="dxa"/>
            <w:noWrap/>
          </w:tcPr>
          <w:p w14:paraId="778E985F" w14:textId="77777777" w:rsidR="00061900" w:rsidRPr="00943A5A" w:rsidRDefault="00061900" w:rsidP="00222C47">
            <w:pPr>
              <w:rPr>
                <w:color w:val="000000"/>
                <w:sz w:val="24"/>
                <w:szCs w:val="24"/>
              </w:rPr>
            </w:pPr>
            <w:r w:rsidRPr="00943A5A">
              <w:rPr>
                <w:color w:val="000000"/>
                <w:sz w:val="24"/>
                <w:szCs w:val="24"/>
              </w:rPr>
              <w:t>Planning Advance Planning Document</w:t>
            </w:r>
          </w:p>
        </w:tc>
      </w:tr>
      <w:tr w:rsidR="00061900" w:rsidRPr="00943A5A" w14:paraId="1AA34FB7" w14:textId="77777777" w:rsidTr="00222C47">
        <w:trPr>
          <w:trHeight w:val="300"/>
        </w:trPr>
        <w:tc>
          <w:tcPr>
            <w:tcW w:w="1176" w:type="dxa"/>
            <w:noWrap/>
          </w:tcPr>
          <w:p w14:paraId="0984A070" w14:textId="77777777" w:rsidR="00061900" w:rsidRPr="00943A5A" w:rsidRDefault="00061900" w:rsidP="00222C47">
            <w:pPr>
              <w:rPr>
                <w:color w:val="000000"/>
                <w:sz w:val="24"/>
                <w:szCs w:val="24"/>
              </w:rPr>
            </w:pPr>
            <w:r w:rsidRPr="00943A5A">
              <w:rPr>
                <w:color w:val="000000"/>
                <w:sz w:val="24"/>
                <w:szCs w:val="24"/>
              </w:rPr>
              <w:t>PCC</w:t>
            </w:r>
          </w:p>
        </w:tc>
        <w:tc>
          <w:tcPr>
            <w:tcW w:w="6500" w:type="dxa"/>
            <w:noWrap/>
          </w:tcPr>
          <w:p w14:paraId="400BAAC6" w14:textId="77777777" w:rsidR="00061900" w:rsidRPr="00943A5A" w:rsidRDefault="00061900" w:rsidP="00222C47">
            <w:pPr>
              <w:rPr>
                <w:color w:val="000000"/>
                <w:sz w:val="24"/>
                <w:szCs w:val="24"/>
              </w:rPr>
            </w:pPr>
            <w:r w:rsidRPr="00943A5A">
              <w:rPr>
                <w:color w:val="000000"/>
                <w:sz w:val="24"/>
                <w:szCs w:val="24"/>
              </w:rPr>
              <w:t>Project Certification Committee</w:t>
            </w:r>
          </w:p>
        </w:tc>
      </w:tr>
      <w:tr w:rsidR="00061900" w:rsidRPr="00943A5A" w14:paraId="2C67BFF1" w14:textId="77777777" w:rsidTr="00222C47">
        <w:trPr>
          <w:trHeight w:val="300"/>
        </w:trPr>
        <w:tc>
          <w:tcPr>
            <w:tcW w:w="1176" w:type="dxa"/>
            <w:noWrap/>
          </w:tcPr>
          <w:p w14:paraId="0635D489" w14:textId="77777777" w:rsidR="00061900" w:rsidRPr="00943A5A" w:rsidRDefault="00061900" w:rsidP="00222C47">
            <w:pPr>
              <w:rPr>
                <w:color w:val="000000"/>
                <w:sz w:val="24"/>
                <w:szCs w:val="24"/>
              </w:rPr>
            </w:pPr>
            <w:r w:rsidRPr="00943A5A">
              <w:rPr>
                <w:color w:val="000000"/>
                <w:sz w:val="24"/>
                <w:szCs w:val="24"/>
              </w:rPr>
              <w:t>PMO</w:t>
            </w:r>
          </w:p>
        </w:tc>
        <w:tc>
          <w:tcPr>
            <w:tcW w:w="6500" w:type="dxa"/>
            <w:noWrap/>
          </w:tcPr>
          <w:p w14:paraId="5A272FF5" w14:textId="77777777" w:rsidR="00061900" w:rsidRPr="00943A5A" w:rsidRDefault="00061900" w:rsidP="00222C47">
            <w:pPr>
              <w:rPr>
                <w:color w:val="000000"/>
                <w:sz w:val="24"/>
                <w:szCs w:val="24"/>
              </w:rPr>
            </w:pPr>
            <w:r w:rsidRPr="00943A5A">
              <w:rPr>
                <w:color w:val="000000"/>
                <w:sz w:val="24"/>
                <w:szCs w:val="24"/>
              </w:rPr>
              <w:t>Project Management Office</w:t>
            </w:r>
          </w:p>
        </w:tc>
      </w:tr>
      <w:tr w:rsidR="00061900" w:rsidRPr="00943A5A" w14:paraId="2C05AADC" w14:textId="77777777" w:rsidTr="00222C47">
        <w:trPr>
          <w:trHeight w:val="300"/>
        </w:trPr>
        <w:tc>
          <w:tcPr>
            <w:tcW w:w="1176" w:type="dxa"/>
            <w:noWrap/>
          </w:tcPr>
          <w:p w14:paraId="233B56A5" w14:textId="77777777" w:rsidR="00061900" w:rsidRPr="00943A5A" w:rsidRDefault="00061900" w:rsidP="00222C47">
            <w:pPr>
              <w:rPr>
                <w:color w:val="000000"/>
                <w:sz w:val="24"/>
                <w:szCs w:val="24"/>
              </w:rPr>
            </w:pPr>
            <w:r w:rsidRPr="00943A5A">
              <w:rPr>
                <w:color w:val="000000"/>
                <w:sz w:val="24"/>
                <w:szCs w:val="24"/>
              </w:rPr>
              <w:t>PMP</w:t>
            </w:r>
          </w:p>
        </w:tc>
        <w:tc>
          <w:tcPr>
            <w:tcW w:w="6500" w:type="dxa"/>
            <w:noWrap/>
          </w:tcPr>
          <w:p w14:paraId="3677C678" w14:textId="77777777" w:rsidR="00061900" w:rsidRPr="00943A5A" w:rsidRDefault="00061900" w:rsidP="00222C47">
            <w:pPr>
              <w:rPr>
                <w:color w:val="000000"/>
                <w:sz w:val="24"/>
                <w:szCs w:val="24"/>
              </w:rPr>
            </w:pPr>
            <w:r w:rsidRPr="00943A5A">
              <w:rPr>
                <w:color w:val="000000"/>
                <w:sz w:val="24"/>
                <w:szCs w:val="24"/>
              </w:rPr>
              <w:t>Project Management Plan</w:t>
            </w:r>
          </w:p>
        </w:tc>
      </w:tr>
      <w:tr w:rsidR="00061900" w:rsidRPr="00943A5A" w14:paraId="41AF0256" w14:textId="77777777" w:rsidTr="00222C47">
        <w:trPr>
          <w:trHeight w:val="300"/>
        </w:trPr>
        <w:tc>
          <w:tcPr>
            <w:tcW w:w="1176" w:type="dxa"/>
            <w:noWrap/>
          </w:tcPr>
          <w:p w14:paraId="7078756A" w14:textId="77777777" w:rsidR="00061900" w:rsidRPr="00943A5A" w:rsidRDefault="00061900" w:rsidP="00222C47">
            <w:pPr>
              <w:rPr>
                <w:color w:val="000000"/>
                <w:sz w:val="24"/>
                <w:szCs w:val="24"/>
              </w:rPr>
            </w:pPr>
            <w:r w:rsidRPr="00943A5A">
              <w:rPr>
                <w:color w:val="000000"/>
                <w:sz w:val="24"/>
                <w:szCs w:val="24"/>
              </w:rPr>
              <w:t>QA</w:t>
            </w:r>
          </w:p>
        </w:tc>
        <w:tc>
          <w:tcPr>
            <w:tcW w:w="6500" w:type="dxa"/>
            <w:noWrap/>
          </w:tcPr>
          <w:p w14:paraId="583D45E3" w14:textId="77777777" w:rsidR="00061900" w:rsidRPr="00943A5A" w:rsidRDefault="00061900" w:rsidP="00222C47">
            <w:pPr>
              <w:rPr>
                <w:color w:val="000000"/>
                <w:sz w:val="24"/>
                <w:szCs w:val="24"/>
              </w:rPr>
            </w:pPr>
            <w:r w:rsidRPr="00943A5A">
              <w:rPr>
                <w:color w:val="000000"/>
                <w:sz w:val="24"/>
                <w:szCs w:val="24"/>
              </w:rPr>
              <w:t>Quality Assurance</w:t>
            </w:r>
          </w:p>
        </w:tc>
      </w:tr>
      <w:tr w:rsidR="00061900" w:rsidRPr="00943A5A" w14:paraId="748E6BB3" w14:textId="77777777" w:rsidTr="00222C47">
        <w:trPr>
          <w:trHeight w:val="300"/>
        </w:trPr>
        <w:tc>
          <w:tcPr>
            <w:tcW w:w="1176" w:type="dxa"/>
            <w:noWrap/>
          </w:tcPr>
          <w:p w14:paraId="71F97428" w14:textId="77777777" w:rsidR="00061900" w:rsidRPr="00943A5A" w:rsidRDefault="00061900" w:rsidP="00222C47">
            <w:pPr>
              <w:rPr>
                <w:color w:val="000000"/>
                <w:sz w:val="24"/>
                <w:szCs w:val="24"/>
              </w:rPr>
            </w:pPr>
            <w:r w:rsidRPr="00943A5A">
              <w:rPr>
                <w:color w:val="000000"/>
                <w:sz w:val="24"/>
                <w:szCs w:val="24"/>
              </w:rPr>
              <w:t>SDU</w:t>
            </w:r>
          </w:p>
        </w:tc>
        <w:tc>
          <w:tcPr>
            <w:tcW w:w="6500" w:type="dxa"/>
            <w:noWrap/>
          </w:tcPr>
          <w:p w14:paraId="09EA1759" w14:textId="77777777" w:rsidR="00061900" w:rsidRPr="00943A5A" w:rsidRDefault="00061900" w:rsidP="00222C47">
            <w:pPr>
              <w:rPr>
                <w:color w:val="000000"/>
                <w:sz w:val="24"/>
                <w:szCs w:val="24"/>
              </w:rPr>
            </w:pPr>
            <w:r w:rsidRPr="00943A5A">
              <w:rPr>
                <w:color w:val="000000"/>
                <w:sz w:val="24"/>
                <w:szCs w:val="24"/>
              </w:rPr>
              <w:t>State Disbursement Unit</w:t>
            </w:r>
          </w:p>
        </w:tc>
      </w:tr>
      <w:tr w:rsidR="00061900" w:rsidRPr="00943A5A" w14:paraId="55C67E0A" w14:textId="77777777" w:rsidTr="00222C47">
        <w:trPr>
          <w:trHeight w:val="300"/>
        </w:trPr>
        <w:tc>
          <w:tcPr>
            <w:tcW w:w="1176" w:type="dxa"/>
            <w:noWrap/>
          </w:tcPr>
          <w:p w14:paraId="16C69EFA" w14:textId="77777777" w:rsidR="00061900" w:rsidRPr="00943A5A" w:rsidRDefault="00061900" w:rsidP="00222C47">
            <w:pPr>
              <w:rPr>
                <w:color w:val="000000"/>
                <w:sz w:val="24"/>
                <w:szCs w:val="24"/>
              </w:rPr>
            </w:pPr>
            <w:r w:rsidRPr="00943A5A">
              <w:rPr>
                <w:color w:val="000000"/>
                <w:sz w:val="24"/>
                <w:szCs w:val="24"/>
              </w:rPr>
              <w:t>SFY</w:t>
            </w:r>
          </w:p>
        </w:tc>
        <w:tc>
          <w:tcPr>
            <w:tcW w:w="6500" w:type="dxa"/>
            <w:noWrap/>
          </w:tcPr>
          <w:p w14:paraId="5CCD947E" w14:textId="77777777" w:rsidR="00061900" w:rsidRPr="00943A5A" w:rsidRDefault="00061900" w:rsidP="00222C47">
            <w:pPr>
              <w:rPr>
                <w:color w:val="000000"/>
                <w:sz w:val="24"/>
                <w:szCs w:val="24"/>
              </w:rPr>
            </w:pPr>
            <w:r w:rsidRPr="00943A5A">
              <w:rPr>
                <w:color w:val="000000"/>
                <w:sz w:val="24"/>
                <w:szCs w:val="24"/>
              </w:rPr>
              <w:t>State Fiscal Year</w:t>
            </w:r>
          </w:p>
        </w:tc>
      </w:tr>
      <w:tr w:rsidR="00061900" w:rsidRPr="00943A5A" w14:paraId="5BE4CD68" w14:textId="77777777" w:rsidTr="00222C47">
        <w:trPr>
          <w:trHeight w:val="300"/>
        </w:trPr>
        <w:tc>
          <w:tcPr>
            <w:tcW w:w="1176" w:type="dxa"/>
            <w:noWrap/>
          </w:tcPr>
          <w:p w14:paraId="3ADE1E6C" w14:textId="77777777" w:rsidR="00061900" w:rsidRPr="00943A5A" w:rsidRDefault="00061900" w:rsidP="00222C47">
            <w:pPr>
              <w:rPr>
                <w:color w:val="000000"/>
                <w:sz w:val="24"/>
                <w:szCs w:val="24"/>
              </w:rPr>
            </w:pPr>
            <w:r w:rsidRPr="00943A5A">
              <w:rPr>
                <w:color w:val="000000"/>
                <w:sz w:val="24"/>
                <w:szCs w:val="24"/>
              </w:rPr>
              <w:t>SME</w:t>
            </w:r>
          </w:p>
        </w:tc>
        <w:tc>
          <w:tcPr>
            <w:tcW w:w="6500" w:type="dxa"/>
            <w:noWrap/>
          </w:tcPr>
          <w:p w14:paraId="7641F870" w14:textId="77777777" w:rsidR="00061900" w:rsidRPr="00943A5A" w:rsidRDefault="00061900" w:rsidP="00222C47">
            <w:pPr>
              <w:rPr>
                <w:color w:val="000000"/>
                <w:sz w:val="24"/>
                <w:szCs w:val="24"/>
              </w:rPr>
            </w:pPr>
            <w:r w:rsidRPr="00943A5A">
              <w:rPr>
                <w:color w:val="000000"/>
                <w:sz w:val="24"/>
                <w:szCs w:val="24"/>
              </w:rPr>
              <w:t>Subject Matter Expert</w:t>
            </w:r>
          </w:p>
        </w:tc>
      </w:tr>
      <w:tr w:rsidR="00061900" w:rsidRPr="00943A5A" w14:paraId="1208B561" w14:textId="77777777" w:rsidTr="00222C47">
        <w:trPr>
          <w:trHeight w:val="300"/>
        </w:trPr>
        <w:tc>
          <w:tcPr>
            <w:tcW w:w="1176" w:type="dxa"/>
            <w:noWrap/>
          </w:tcPr>
          <w:p w14:paraId="73A8FE32" w14:textId="77777777" w:rsidR="00061900" w:rsidRPr="00943A5A" w:rsidRDefault="00061900" w:rsidP="00222C47">
            <w:pPr>
              <w:rPr>
                <w:color w:val="000000"/>
                <w:sz w:val="24"/>
                <w:szCs w:val="24"/>
              </w:rPr>
            </w:pPr>
            <w:r w:rsidRPr="00943A5A">
              <w:rPr>
                <w:color w:val="000000"/>
                <w:sz w:val="24"/>
                <w:szCs w:val="24"/>
              </w:rPr>
              <w:t>TBD</w:t>
            </w:r>
          </w:p>
        </w:tc>
        <w:tc>
          <w:tcPr>
            <w:tcW w:w="6500" w:type="dxa"/>
            <w:noWrap/>
          </w:tcPr>
          <w:p w14:paraId="352CC830" w14:textId="77777777" w:rsidR="00061900" w:rsidRPr="00943A5A" w:rsidRDefault="00061900" w:rsidP="00222C47">
            <w:pPr>
              <w:rPr>
                <w:color w:val="000000"/>
                <w:sz w:val="24"/>
                <w:szCs w:val="24"/>
              </w:rPr>
            </w:pPr>
            <w:r w:rsidRPr="00943A5A">
              <w:rPr>
                <w:color w:val="000000"/>
                <w:sz w:val="24"/>
                <w:szCs w:val="24"/>
              </w:rPr>
              <w:t>To Be Determined</w:t>
            </w:r>
          </w:p>
        </w:tc>
      </w:tr>
    </w:tbl>
    <w:p w14:paraId="4D7005F4" w14:textId="08326F08" w:rsidR="00933B85" w:rsidRPr="00943A5A" w:rsidRDefault="00933B85" w:rsidP="002F6FA9">
      <w:pPr>
        <w:rPr>
          <w:b/>
          <w:sz w:val="24"/>
          <w:szCs w:val="24"/>
        </w:rPr>
        <w:sectPr w:rsidR="00933B85" w:rsidRPr="00943A5A" w:rsidSect="00D87CBC">
          <w:headerReference w:type="default" r:id="rId22"/>
          <w:footerReference w:type="default" r:id="rId23"/>
          <w:pgSz w:w="12240" w:h="15840" w:code="1"/>
          <w:pgMar w:top="1440" w:right="1440" w:bottom="432" w:left="1440" w:header="720" w:footer="720" w:gutter="0"/>
          <w:pgNumType w:start="1"/>
          <w:cols w:space="720"/>
        </w:sectPr>
      </w:pPr>
    </w:p>
    <w:p w14:paraId="0684CD13" w14:textId="71AC4C0D" w:rsidR="00742999" w:rsidRDefault="00742999">
      <w:pPr>
        <w:spacing w:after="200" w:line="276" w:lineRule="auto"/>
        <w:rPr>
          <w:b/>
          <w:sz w:val="24"/>
        </w:rPr>
      </w:pPr>
    </w:p>
    <w:p w14:paraId="52D42FE9" w14:textId="139998BA" w:rsidR="006B4FC6" w:rsidRDefault="006B4FC6" w:rsidP="006B4FC6">
      <w:pPr>
        <w:pStyle w:val="Heading1"/>
        <w:numPr>
          <w:ilvl w:val="0"/>
          <w:numId w:val="0"/>
        </w:numPr>
        <w:tabs>
          <w:tab w:val="clear" w:pos="360"/>
          <w:tab w:val="left" w:pos="0"/>
        </w:tabs>
      </w:pPr>
      <w:bookmarkStart w:id="46" w:name="_Toc114496981"/>
      <w:r w:rsidRPr="006C7FB3">
        <w:t>Appendix C- Project Schedule</w:t>
      </w:r>
      <w:bookmarkEnd w:id="46"/>
    </w:p>
    <w:p w14:paraId="3921700B" w14:textId="77777777" w:rsidR="006B4FC6" w:rsidRDefault="006B4FC6" w:rsidP="00BE1C3B">
      <w:pPr>
        <w:rPr>
          <w:b/>
          <w:noProof/>
          <w:sz w:val="24"/>
          <w:szCs w:val="24"/>
        </w:rPr>
      </w:pPr>
    </w:p>
    <w:p w14:paraId="682BFFAC" w14:textId="384F140B" w:rsidR="00385CD1" w:rsidRDefault="00385CD1" w:rsidP="00165D0F">
      <w:pPr>
        <w:jc w:val="center"/>
        <w:rPr>
          <w:b/>
          <w:sz w:val="24"/>
          <w:szCs w:val="24"/>
        </w:rPr>
      </w:pPr>
      <w:r>
        <w:rPr>
          <w:b/>
          <w:sz w:val="24"/>
          <w:szCs w:val="24"/>
        </w:rPr>
        <w:t>CSESR Implementation Timeline</w:t>
      </w:r>
    </w:p>
    <w:p w14:paraId="0A73554F" w14:textId="77777777" w:rsidR="00FD72F9" w:rsidRDefault="00FD72F9" w:rsidP="00165D0F">
      <w:pPr>
        <w:jc w:val="center"/>
        <w:rPr>
          <w:b/>
          <w:sz w:val="24"/>
          <w:szCs w:val="24"/>
        </w:rPr>
      </w:pPr>
    </w:p>
    <w:p w14:paraId="6CA58A21" w14:textId="79D2AB81" w:rsidR="00A45A02" w:rsidRPr="00BE1C3B" w:rsidRDefault="009C3AAD" w:rsidP="001368F3">
      <w:pPr>
        <w:jc w:val="center"/>
        <w:rPr>
          <w:b/>
          <w:bCs/>
          <w:sz w:val="24"/>
          <w:szCs w:val="24"/>
        </w:rPr>
      </w:pPr>
      <w:r w:rsidRPr="009C3AAD">
        <w:rPr>
          <w:noProof/>
        </w:rPr>
        <w:drawing>
          <wp:inline distT="0" distB="0" distL="0" distR="0" wp14:anchorId="12D6C8EC" wp14:editId="1B8A573C">
            <wp:extent cx="9144000" cy="3219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0" cy="3219450"/>
                    </a:xfrm>
                    <a:prstGeom prst="rect">
                      <a:avLst/>
                    </a:prstGeom>
                    <a:noFill/>
                    <a:ln>
                      <a:noFill/>
                    </a:ln>
                  </pic:spPr>
                </pic:pic>
              </a:graphicData>
            </a:graphic>
          </wp:inline>
        </w:drawing>
      </w:r>
    </w:p>
    <w:sectPr w:rsidR="00A45A02" w:rsidRPr="00BE1C3B" w:rsidSect="003E2412">
      <w:headerReference w:type="default" r:id="rId25"/>
      <w:footerReference w:type="default" r:id="rId26"/>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CDBA" w14:textId="77777777" w:rsidR="00802F54" w:rsidRDefault="00802F54">
      <w:r>
        <w:separator/>
      </w:r>
    </w:p>
  </w:endnote>
  <w:endnote w:type="continuationSeparator" w:id="0">
    <w:p w14:paraId="7D11736A" w14:textId="77777777" w:rsidR="00802F54" w:rsidRDefault="00802F54">
      <w:r>
        <w:continuationSeparator/>
      </w:r>
    </w:p>
  </w:endnote>
  <w:endnote w:type="continuationNotice" w:id="1">
    <w:p w14:paraId="21BAE69F" w14:textId="77777777" w:rsidR="00802F54" w:rsidRDefault="00802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6842C8" w14:paraId="787D0E1E" w14:textId="77777777" w:rsidTr="007B65F6">
      <w:tc>
        <w:tcPr>
          <w:tcW w:w="3120" w:type="dxa"/>
        </w:tcPr>
        <w:p w14:paraId="27945391" w14:textId="211A13FE" w:rsidR="766842C8" w:rsidRDefault="766842C8" w:rsidP="007B65F6">
          <w:pPr>
            <w:pStyle w:val="Header"/>
            <w:ind w:left="-115"/>
            <w:rPr>
              <w:szCs w:val="24"/>
            </w:rPr>
          </w:pPr>
        </w:p>
      </w:tc>
      <w:tc>
        <w:tcPr>
          <w:tcW w:w="3120" w:type="dxa"/>
        </w:tcPr>
        <w:p w14:paraId="243391B5" w14:textId="43612770" w:rsidR="766842C8" w:rsidRDefault="766842C8" w:rsidP="007B65F6">
          <w:pPr>
            <w:pStyle w:val="Header"/>
            <w:jc w:val="center"/>
            <w:rPr>
              <w:szCs w:val="24"/>
            </w:rPr>
          </w:pPr>
        </w:p>
      </w:tc>
      <w:tc>
        <w:tcPr>
          <w:tcW w:w="3120" w:type="dxa"/>
        </w:tcPr>
        <w:p w14:paraId="31F37FE5" w14:textId="43975FE6" w:rsidR="766842C8" w:rsidRDefault="766842C8" w:rsidP="007B65F6">
          <w:pPr>
            <w:pStyle w:val="Header"/>
            <w:ind w:right="-115"/>
            <w:jc w:val="right"/>
            <w:rPr>
              <w:szCs w:val="24"/>
            </w:rPr>
          </w:pPr>
        </w:p>
      </w:tc>
    </w:tr>
  </w:tbl>
  <w:p w14:paraId="2DC668F6" w14:textId="2753F840" w:rsidR="00BB73DC" w:rsidRDefault="00BB73DC" w:rsidP="00524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6842C8" w14:paraId="6BF3E758" w14:textId="77777777" w:rsidTr="007B65F6">
      <w:tc>
        <w:tcPr>
          <w:tcW w:w="3120" w:type="dxa"/>
        </w:tcPr>
        <w:p w14:paraId="665307DA" w14:textId="72AE8DFE" w:rsidR="766842C8" w:rsidRDefault="766842C8" w:rsidP="007B65F6">
          <w:pPr>
            <w:pStyle w:val="Header"/>
            <w:ind w:left="-115"/>
            <w:rPr>
              <w:szCs w:val="24"/>
            </w:rPr>
          </w:pPr>
        </w:p>
      </w:tc>
      <w:tc>
        <w:tcPr>
          <w:tcW w:w="3120" w:type="dxa"/>
        </w:tcPr>
        <w:p w14:paraId="76A44615" w14:textId="3A89DD85" w:rsidR="766842C8" w:rsidRDefault="766842C8" w:rsidP="007B65F6">
          <w:pPr>
            <w:pStyle w:val="Header"/>
            <w:jc w:val="center"/>
            <w:rPr>
              <w:szCs w:val="24"/>
            </w:rPr>
          </w:pPr>
        </w:p>
      </w:tc>
      <w:tc>
        <w:tcPr>
          <w:tcW w:w="3120" w:type="dxa"/>
        </w:tcPr>
        <w:p w14:paraId="0063EBBA" w14:textId="0300C0CB" w:rsidR="766842C8" w:rsidRDefault="766842C8" w:rsidP="007B65F6">
          <w:pPr>
            <w:pStyle w:val="Header"/>
            <w:ind w:right="-115"/>
            <w:jc w:val="right"/>
            <w:rPr>
              <w:szCs w:val="24"/>
            </w:rPr>
          </w:pPr>
        </w:p>
      </w:tc>
    </w:tr>
  </w:tbl>
  <w:p w14:paraId="6BBFC2BE" w14:textId="372317D6" w:rsidR="00BB73DC" w:rsidRDefault="00BB73DC" w:rsidP="00524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766842C8" w14:paraId="64ED8767" w14:textId="77777777" w:rsidTr="007B65F6">
      <w:tc>
        <w:tcPr>
          <w:tcW w:w="4800" w:type="dxa"/>
        </w:tcPr>
        <w:p w14:paraId="354F7364" w14:textId="3EA169DE" w:rsidR="766842C8" w:rsidRDefault="766842C8" w:rsidP="007B65F6">
          <w:pPr>
            <w:pStyle w:val="Header"/>
            <w:ind w:left="-115"/>
            <w:rPr>
              <w:szCs w:val="24"/>
            </w:rPr>
          </w:pPr>
        </w:p>
      </w:tc>
      <w:tc>
        <w:tcPr>
          <w:tcW w:w="4800" w:type="dxa"/>
        </w:tcPr>
        <w:p w14:paraId="011B717C" w14:textId="73D68BE1" w:rsidR="766842C8" w:rsidRDefault="766842C8" w:rsidP="007B65F6">
          <w:pPr>
            <w:pStyle w:val="Header"/>
            <w:jc w:val="center"/>
            <w:rPr>
              <w:szCs w:val="24"/>
            </w:rPr>
          </w:pPr>
        </w:p>
      </w:tc>
      <w:tc>
        <w:tcPr>
          <w:tcW w:w="4800" w:type="dxa"/>
        </w:tcPr>
        <w:p w14:paraId="361CFD2E" w14:textId="43D05B4D" w:rsidR="766842C8" w:rsidRDefault="766842C8" w:rsidP="007B65F6">
          <w:pPr>
            <w:pStyle w:val="Header"/>
            <w:ind w:right="-115"/>
            <w:jc w:val="right"/>
            <w:rPr>
              <w:szCs w:val="24"/>
            </w:rPr>
          </w:pPr>
        </w:p>
      </w:tc>
    </w:tr>
  </w:tbl>
  <w:p w14:paraId="4350194E" w14:textId="2AEAE2A0" w:rsidR="00BB73DC" w:rsidRDefault="00BB73DC" w:rsidP="00C52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4003" w14:textId="77777777" w:rsidR="00802F54" w:rsidRDefault="00802F54">
      <w:r>
        <w:separator/>
      </w:r>
    </w:p>
  </w:footnote>
  <w:footnote w:type="continuationSeparator" w:id="0">
    <w:p w14:paraId="7E9A033C" w14:textId="77777777" w:rsidR="00802F54" w:rsidRDefault="00802F54">
      <w:r>
        <w:continuationSeparator/>
      </w:r>
    </w:p>
  </w:footnote>
  <w:footnote w:type="continuationNotice" w:id="1">
    <w:p w14:paraId="0E2F0F55" w14:textId="77777777" w:rsidR="00802F54" w:rsidRDefault="00802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66842C8" w14:paraId="1BBD471F" w14:textId="77777777" w:rsidTr="007B65F6">
      <w:tc>
        <w:tcPr>
          <w:tcW w:w="3120" w:type="dxa"/>
        </w:tcPr>
        <w:p w14:paraId="08B1B0D4" w14:textId="457F99AD" w:rsidR="766842C8" w:rsidRDefault="766842C8" w:rsidP="007B65F6">
          <w:pPr>
            <w:pStyle w:val="Header"/>
            <w:ind w:left="-115"/>
            <w:rPr>
              <w:szCs w:val="24"/>
            </w:rPr>
          </w:pPr>
        </w:p>
      </w:tc>
      <w:tc>
        <w:tcPr>
          <w:tcW w:w="3120" w:type="dxa"/>
        </w:tcPr>
        <w:p w14:paraId="4961CCF8" w14:textId="16C2DB60" w:rsidR="766842C8" w:rsidRDefault="766842C8" w:rsidP="007B65F6">
          <w:pPr>
            <w:pStyle w:val="Header"/>
            <w:jc w:val="center"/>
            <w:rPr>
              <w:szCs w:val="24"/>
            </w:rPr>
          </w:pPr>
        </w:p>
      </w:tc>
      <w:tc>
        <w:tcPr>
          <w:tcW w:w="3120" w:type="dxa"/>
        </w:tcPr>
        <w:p w14:paraId="749AEC44" w14:textId="3128D50C" w:rsidR="766842C8" w:rsidRDefault="766842C8" w:rsidP="007B65F6">
          <w:pPr>
            <w:pStyle w:val="Header"/>
            <w:ind w:right="-115"/>
            <w:jc w:val="right"/>
            <w:rPr>
              <w:szCs w:val="24"/>
            </w:rPr>
          </w:pPr>
        </w:p>
      </w:tc>
    </w:tr>
  </w:tbl>
  <w:p w14:paraId="3A564277" w14:textId="60A908D4" w:rsidR="00BB73DC" w:rsidRDefault="00BB73DC" w:rsidP="00524FBC">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47634051"/>
      <w:docPartObj>
        <w:docPartGallery w:val="Page Numbers (Top of Page)"/>
        <w:docPartUnique/>
      </w:docPartObj>
    </w:sdtPr>
    <w:sdtEndPr>
      <w:rPr>
        <w:color w:val="auto"/>
        <w:spacing w:val="0"/>
      </w:rPr>
    </w:sdtEndPr>
    <w:sdtContent>
      <w:p w14:paraId="5C0666A6" w14:textId="654C5554" w:rsidR="002F2809" w:rsidRDefault="002F2809">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1275E6">
          <w:rPr>
            <w:b/>
            <w:noProof/>
          </w:rPr>
          <w:t>4</w:t>
        </w:r>
        <w:r>
          <w:rPr>
            <w:b/>
            <w:color w:val="2B579A"/>
            <w:shd w:val="clear" w:color="auto" w:fill="E6E6E6"/>
          </w:rPr>
          <w:fldChar w:fldCharType="end"/>
        </w:r>
      </w:p>
    </w:sdtContent>
  </w:sdt>
  <w:p w14:paraId="7C9CD780" w14:textId="77777777" w:rsidR="002F2809" w:rsidRPr="00A12157" w:rsidRDefault="002F2809" w:rsidP="00D87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3183537"/>
      <w:docPartObj>
        <w:docPartGallery w:val="Page Numbers (Top of Page)"/>
        <w:docPartUnique/>
      </w:docPartObj>
    </w:sdtPr>
    <w:sdtEndPr>
      <w:rPr>
        <w:color w:val="auto"/>
        <w:spacing w:val="0"/>
      </w:rPr>
    </w:sdtEndPr>
    <w:sdtContent>
      <w:p w14:paraId="47AECE96" w14:textId="44618430" w:rsidR="002F2809" w:rsidRDefault="002F2809">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Pr="001275E6">
          <w:rPr>
            <w:b/>
            <w:noProof/>
          </w:rPr>
          <w:t>10</w:t>
        </w:r>
        <w:r>
          <w:rPr>
            <w:b/>
            <w:color w:val="2B579A"/>
            <w:shd w:val="clear" w:color="auto" w:fill="E6E6E6"/>
          </w:rPr>
          <w:fldChar w:fldCharType="end"/>
        </w:r>
      </w:p>
    </w:sdtContent>
  </w:sdt>
  <w:p w14:paraId="183825C3" w14:textId="77777777" w:rsidR="002F2809" w:rsidRPr="00A12157" w:rsidRDefault="002F2809" w:rsidP="00D87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7B5C1E"/>
    <w:multiLevelType w:val="hybridMultilevel"/>
    <w:tmpl w:val="47A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149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B903BD9"/>
    <w:multiLevelType w:val="hybridMultilevel"/>
    <w:tmpl w:val="615C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244BC"/>
    <w:multiLevelType w:val="hybridMultilevel"/>
    <w:tmpl w:val="B34CF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D503BD"/>
    <w:multiLevelType w:val="multilevel"/>
    <w:tmpl w:val="C18A7D4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386"/>
        </w:tabs>
        <w:ind w:left="138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31D45256"/>
    <w:multiLevelType w:val="hybridMultilevel"/>
    <w:tmpl w:val="E416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E432E"/>
    <w:multiLevelType w:val="hybridMultilevel"/>
    <w:tmpl w:val="AEC2BC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3BF18B9"/>
    <w:multiLevelType w:val="hybridMultilevel"/>
    <w:tmpl w:val="407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B3182"/>
    <w:multiLevelType w:val="hybridMultilevel"/>
    <w:tmpl w:val="040A3294"/>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0" w15:restartNumberingAfterBreak="0">
    <w:nsid w:val="5D972BCA"/>
    <w:multiLevelType w:val="hybridMultilevel"/>
    <w:tmpl w:val="B34CF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F0B1E"/>
    <w:multiLevelType w:val="hybridMultilevel"/>
    <w:tmpl w:val="83F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B4E1A"/>
    <w:multiLevelType w:val="hybridMultilevel"/>
    <w:tmpl w:val="94646B34"/>
    <w:lvl w:ilvl="0" w:tplc="8F8EC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7483B"/>
    <w:multiLevelType w:val="hybridMultilevel"/>
    <w:tmpl w:val="9546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64F4B"/>
    <w:multiLevelType w:val="hybridMultilevel"/>
    <w:tmpl w:val="53D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84D32"/>
    <w:multiLevelType w:val="hybridMultilevel"/>
    <w:tmpl w:val="8D7A1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813DBD"/>
    <w:multiLevelType w:val="hybridMultilevel"/>
    <w:tmpl w:val="B34CF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761A80"/>
    <w:multiLevelType w:val="hybridMultilevel"/>
    <w:tmpl w:val="B34CF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7D7579A"/>
    <w:multiLevelType w:val="hybridMultilevel"/>
    <w:tmpl w:val="FDFA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50971"/>
    <w:multiLevelType w:val="hybridMultilevel"/>
    <w:tmpl w:val="DA2C5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24C32"/>
    <w:multiLevelType w:val="hybridMultilevel"/>
    <w:tmpl w:val="AAB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222BF"/>
    <w:multiLevelType w:val="hybridMultilevel"/>
    <w:tmpl w:val="B34CF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62332253">
    <w:abstractNumId w:val="5"/>
  </w:num>
  <w:num w:numId="2" w16cid:durableId="2146464299">
    <w:abstractNumId w:val="14"/>
  </w:num>
  <w:num w:numId="3" w16cid:durableId="1478649171">
    <w:abstractNumId w:val="12"/>
  </w:num>
  <w:num w:numId="4" w16cid:durableId="546527582">
    <w:abstractNumId w:val="2"/>
  </w:num>
  <w:num w:numId="5" w16cid:durableId="1184782917">
    <w:abstractNumId w:val="18"/>
  </w:num>
  <w:num w:numId="6" w16cid:durableId="2008246179">
    <w:abstractNumId w:val="6"/>
  </w:num>
  <w:num w:numId="7" w16cid:durableId="1871187948">
    <w:abstractNumId w:val="8"/>
  </w:num>
  <w:num w:numId="8" w16cid:durableId="889999398">
    <w:abstractNumId w:val="19"/>
  </w:num>
  <w:num w:numId="9" w16cid:durableId="1189294117">
    <w:abstractNumId w:val="9"/>
  </w:num>
  <w:num w:numId="10" w16cid:durableId="113255026">
    <w:abstractNumId w:val="13"/>
  </w:num>
  <w:num w:numId="11" w16cid:durableId="237593295">
    <w:abstractNumId w:val="3"/>
  </w:num>
  <w:num w:numId="12" w16cid:durableId="1716272181">
    <w:abstractNumId w:val="1"/>
  </w:num>
  <w:num w:numId="13" w16cid:durableId="2044935852">
    <w:abstractNumId w:val="11"/>
  </w:num>
  <w:num w:numId="14" w16cid:durableId="1873104832">
    <w:abstractNumId w:val="0"/>
  </w:num>
  <w:num w:numId="15" w16cid:durableId="1249729057">
    <w:abstractNumId w:val="20"/>
  </w:num>
  <w:num w:numId="16" w16cid:durableId="8819407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2347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8763913">
    <w:abstractNumId w:val="17"/>
  </w:num>
  <w:num w:numId="19" w16cid:durableId="1609122481">
    <w:abstractNumId w:val="4"/>
  </w:num>
  <w:num w:numId="20" w16cid:durableId="519471072">
    <w:abstractNumId w:val="10"/>
  </w:num>
  <w:num w:numId="21" w16cid:durableId="1443767453">
    <w:abstractNumId w:val="16"/>
  </w:num>
  <w:num w:numId="22" w16cid:durableId="15030064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3802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0693076">
    <w:abstractNumId w:val="7"/>
  </w:num>
  <w:num w:numId="25" w16cid:durableId="118256866">
    <w:abstractNumId w:val="21"/>
  </w:num>
  <w:num w:numId="26" w16cid:durableId="619729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A9"/>
    <w:rsid w:val="00001222"/>
    <w:rsid w:val="000033CB"/>
    <w:rsid w:val="000036AA"/>
    <w:rsid w:val="000076B2"/>
    <w:rsid w:val="000122F1"/>
    <w:rsid w:val="00013B6A"/>
    <w:rsid w:val="000145FB"/>
    <w:rsid w:val="000157D9"/>
    <w:rsid w:val="000160C7"/>
    <w:rsid w:val="00016EFE"/>
    <w:rsid w:val="00017262"/>
    <w:rsid w:val="000231F5"/>
    <w:rsid w:val="000235AF"/>
    <w:rsid w:val="00024BEF"/>
    <w:rsid w:val="0002582C"/>
    <w:rsid w:val="00025C5D"/>
    <w:rsid w:val="00026C0C"/>
    <w:rsid w:val="00026EAB"/>
    <w:rsid w:val="000317E6"/>
    <w:rsid w:val="00031DB3"/>
    <w:rsid w:val="00031F06"/>
    <w:rsid w:val="000333E6"/>
    <w:rsid w:val="00033977"/>
    <w:rsid w:val="00034D6B"/>
    <w:rsid w:val="00036130"/>
    <w:rsid w:val="0003690E"/>
    <w:rsid w:val="00040B5C"/>
    <w:rsid w:val="00041CF0"/>
    <w:rsid w:val="0004391A"/>
    <w:rsid w:val="000443B1"/>
    <w:rsid w:val="0004465F"/>
    <w:rsid w:val="00045131"/>
    <w:rsid w:val="00045530"/>
    <w:rsid w:val="00045B61"/>
    <w:rsid w:val="00046404"/>
    <w:rsid w:val="000476F3"/>
    <w:rsid w:val="00047FCA"/>
    <w:rsid w:val="00050110"/>
    <w:rsid w:val="0005095C"/>
    <w:rsid w:val="0005209B"/>
    <w:rsid w:val="00052B40"/>
    <w:rsid w:val="00052F77"/>
    <w:rsid w:val="00054F51"/>
    <w:rsid w:val="0005566E"/>
    <w:rsid w:val="00055901"/>
    <w:rsid w:val="00055FB0"/>
    <w:rsid w:val="00057E57"/>
    <w:rsid w:val="00060DDA"/>
    <w:rsid w:val="00061900"/>
    <w:rsid w:val="00061957"/>
    <w:rsid w:val="000629BC"/>
    <w:rsid w:val="00065228"/>
    <w:rsid w:val="00065B45"/>
    <w:rsid w:val="0006609E"/>
    <w:rsid w:val="000711BA"/>
    <w:rsid w:val="00074009"/>
    <w:rsid w:val="00081619"/>
    <w:rsid w:val="0008353B"/>
    <w:rsid w:val="00083C74"/>
    <w:rsid w:val="00085178"/>
    <w:rsid w:val="00090268"/>
    <w:rsid w:val="00090E8D"/>
    <w:rsid w:val="000929F8"/>
    <w:rsid w:val="00092DDC"/>
    <w:rsid w:val="000968DA"/>
    <w:rsid w:val="000A12E8"/>
    <w:rsid w:val="000A21A9"/>
    <w:rsid w:val="000A2BEC"/>
    <w:rsid w:val="000A2CD0"/>
    <w:rsid w:val="000A3038"/>
    <w:rsid w:val="000A3FEA"/>
    <w:rsid w:val="000A5866"/>
    <w:rsid w:val="000A60C6"/>
    <w:rsid w:val="000A64AA"/>
    <w:rsid w:val="000A675A"/>
    <w:rsid w:val="000B0F83"/>
    <w:rsid w:val="000B1920"/>
    <w:rsid w:val="000B37C6"/>
    <w:rsid w:val="000B48EB"/>
    <w:rsid w:val="000B4ABC"/>
    <w:rsid w:val="000B51D1"/>
    <w:rsid w:val="000B7406"/>
    <w:rsid w:val="000C10BA"/>
    <w:rsid w:val="000C12A0"/>
    <w:rsid w:val="000C1B81"/>
    <w:rsid w:val="000C1CD5"/>
    <w:rsid w:val="000C1E91"/>
    <w:rsid w:val="000C3263"/>
    <w:rsid w:val="000C47B9"/>
    <w:rsid w:val="000C5844"/>
    <w:rsid w:val="000D0270"/>
    <w:rsid w:val="000D0787"/>
    <w:rsid w:val="000D2950"/>
    <w:rsid w:val="000D4121"/>
    <w:rsid w:val="000D4F97"/>
    <w:rsid w:val="000D69DC"/>
    <w:rsid w:val="000D73B6"/>
    <w:rsid w:val="000E06B1"/>
    <w:rsid w:val="000E0FAA"/>
    <w:rsid w:val="000E2D76"/>
    <w:rsid w:val="000E3A63"/>
    <w:rsid w:val="000E4CB2"/>
    <w:rsid w:val="000E5409"/>
    <w:rsid w:val="000E6EB3"/>
    <w:rsid w:val="000F03AB"/>
    <w:rsid w:val="000F0974"/>
    <w:rsid w:val="000F1C70"/>
    <w:rsid w:val="000F2085"/>
    <w:rsid w:val="000F2BEC"/>
    <w:rsid w:val="000F44F7"/>
    <w:rsid w:val="000F4A53"/>
    <w:rsid w:val="000F6287"/>
    <w:rsid w:val="000F79FE"/>
    <w:rsid w:val="00100249"/>
    <w:rsid w:val="00100D2E"/>
    <w:rsid w:val="001011ED"/>
    <w:rsid w:val="00101571"/>
    <w:rsid w:val="00101E99"/>
    <w:rsid w:val="001043B2"/>
    <w:rsid w:val="001052FB"/>
    <w:rsid w:val="00107771"/>
    <w:rsid w:val="00110272"/>
    <w:rsid w:val="001109A4"/>
    <w:rsid w:val="00111640"/>
    <w:rsid w:val="00111822"/>
    <w:rsid w:val="00111F59"/>
    <w:rsid w:val="00111F80"/>
    <w:rsid w:val="00115429"/>
    <w:rsid w:val="00115963"/>
    <w:rsid w:val="00116324"/>
    <w:rsid w:val="001163D8"/>
    <w:rsid w:val="00117099"/>
    <w:rsid w:val="00117E42"/>
    <w:rsid w:val="00121246"/>
    <w:rsid w:val="001221BE"/>
    <w:rsid w:val="001227D1"/>
    <w:rsid w:val="0012342D"/>
    <w:rsid w:val="00123DBE"/>
    <w:rsid w:val="00126D71"/>
    <w:rsid w:val="00126FCD"/>
    <w:rsid w:val="00127355"/>
    <w:rsid w:val="001275E6"/>
    <w:rsid w:val="00130CBC"/>
    <w:rsid w:val="00131BBB"/>
    <w:rsid w:val="00131E2A"/>
    <w:rsid w:val="00133465"/>
    <w:rsid w:val="00133D25"/>
    <w:rsid w:val="001352D8"/>
    <w:rsid w:val="0013649B"/>
    <w:rsid w:val="001368F3"/>
    <w:rsid w:val="00140F30"/>
    <w:rsid w:val="00144059"/>
    <w:rsid w:val="00144BD9"/>
    <w:rsid w:val="00144CFC"/>
    <w:rsid w:val="00146C8C"/>
    <w:rsid w:val="00150A05"/>
    <w:rsid w:val="00150B9C"/>
    <w:rsid w:val="00152D33"/>
    <w:rsid w:val="00152EDF"/>
    <w:rsid w:val="001542CF"/>
    <w:rsid w:val="0015597D"/>
    <w:rsid w:val="00157464"/>
    <w:rsid w:val="00160878"/>
    <w:rsid w:val="0016263E"/>
    <w:rsid w:val="00165D0F"/>
    <w:rsid w:val="00165E89"/>
    <w:rsid w:val="001674C8"/>
    <w:rsid w:val="00167A4F"/>
    <w:rsid w:val="00172FF5"/>
    <w:rsid w:val="00176275"/>
    <w:rsid w:val="001762C3"/>
    <w:rsid w:val="00177E8B"/>
    <w:rsid w:val="0018164F"/>
    <w:rsid w:val="00182BBE"/>
    <w:rsid w:val="001831D3"/>
    <w:rsid w:val="001831D7"/>
    <w:rsid w:val="001840E9"/>
    <w:rsid w:val="00184108"/>
    <w:rsid w:val="0018456B"/>
    <w:rsid w:val="00185BDF"/>
    <w:rsid w:val="00186137"/>
    <w:rsid w:val="0018678B"/>
    <w:rsid w:val="001871C0"/>
    <w:rsid w:val="00187635"/>
    <w:rsid w:val="00190B8E"/>
    <w:rsid w:val="00190F46"/>
    <w:rsid w:val="0019369F"/>
    <w:rsid w:val="00194079"/>
    <w:rsid w:val="0019459E"/>
    <w:rsid w:val="00195278"/>
    <w:rsid w:val="001967CF"/>
    <w:rsid w:val="00197437"/>
    <w:rsid w:val="001A1B69"/>
    <w:rsid w:val="001A2003"/>
    <w:rsid w:val="001A3563"/>
    <w:rsid w:val="001A3F00"/>
    <w:rsid w:val="001A49C1"/>
    <w:rsid w:val="001A4C8D"/>
    <w:rsid w:val="001A4FAD"/>
    <w:rsid w:val="001A7E7C"/>
    <w:rsid w:val="001B05E0"/>
    <w:rsid w:val="001B10C8"/>
    <w:rsid w:val="001B2303"/>
    <w:rsid w:val="001B2BB3"/>
    <w:rsid w:val="001B350F"/>
    <w:rsid w:val="001B3FFE"/>
    <w:rsid w:val="001B491E"/>
    <w:rsid w:val="001B573C"/>
    <w:rsid w:val="001B6C08"/>
    <w:rsid w:val="001B6F20"/>
    <w:rsid w:val="001B74BF"/>
    <w:rsid w:val="001B7CDB"/>
    <w:rsid w:val="001C0070"/>
    <w:rsid w:val="001C13D1"/>
    <w:rsid w:val="001C2090"/>
    <w:rsid w:val="001C2871"/>
    <w:rsid w:val="001C38DB"/>
    <w:rsid w:val="001C3F9E"/>
    <w:rsid w:val="001C4A00"/>
    <w:rsid w:val="001C4D4D"/>
    <w:rsid w:val="001C7449"/>
    <w:rsid w:val="001C7F57"/>
    <w:rsid w:val="001D03B6"/>
    <w:rsid w:val="001D1B44"/>
    <w:rsid w:val="001D1D9D"/>
    <w:rsid w:val="001D277A"/>
    <w:rsid w:val="001D2AEB"/>
    <w:rsid w:val="001D2BA9"/>
    <w:rsid w:val="001D3154"/>
    <w:rsid w:val="001D33D4"/>
    <w:rsid w:val="001D44A0"/>
    <w:rsid w:val="001D527C"/>
    <w:rsid w:val="001D5902"/>
    <w:rsid w:val="001D75F2"/>
    <w:rsid w:val="001D7B49"/>
    <w:rsid w:val="001E185D"/>
    <w:rsid w:val="001E193C"/>
    <w:rsid w:val="001E4B7C"/>
    <w:rsid w:val="001E7EE7"/>
    <w:rsid w:val="001F1D35"/>
    <w:rsid w:val="001F451D"/>
    <w:rsid w:val="001F5204"/>
    <w:rsid w:val="001F5AC5"/>
    <w:rsid w:val="00200314"/>
    <w:rsid w:val="00201D43"/>
    <w:rsid w:val="00202102"/>
    <w:rsid w:val="00202431"/>
    <w:rsid w:val="00202956"/>
    <w:rsid w:val="0020456E"/>
    <w:rsid w:val="0020533F"/>
    <w:rsid w:val="00206633"/>
    <w:rsid w:val="002071D8"/>
    <w:rsid w:val="00210312"/>
    <w:rsid w:val="002109FF"/>
    <w:rsid w:val="00210C05"/>
    <w:rsid w:val="0021163F"/>
    <w:rsid w:val="00212098"/>
    <w:rsid w:val="0021259E"/>
    <w:rsid w:val="00213D4C"/>
    <w:rsid w:val="00214031"/>
    <w:rsid w:val="00215595"/>
    <w:rsid w:val="0021562D"/>
    <w:rsid w:val="00216AD4"/>
    <w:rsid w:val="00216B86"/>
    <w:rsid w:val="00217033"/>
    <w:rsid w:val="00220334"/>
    <w:rsid w:val="00220FF1"/>
    <w:rsid w:val="00221D29"/>
    <w:rsid w:val="00221D45"/>
    <w:rsid w:val="00222C47"/>
    <w:rsid w:val="00223CC2"/>
    <w:rsid w:val="0022525A"/>
    <w:rsid w:val="00226798"/>
    <w:rsid w:val="00226E4C"/>
    <w:rsid w:val="00227404"/>
    <w:rsid w:val="00227930"/>
    <w:rsid w:val="00227AFF"/>
    <w:rsid w:val="00230B15"/>
    <w:rsid w:val="002312B1"/>
    <w:rsid w:val="002320EC"/>
    <w:rsid w:val="00232A3B"/>
    <w:rsid w:val="00232F29"/>
    <w:rsid w:val="00233474"/>
    <w:rsid w:val="00234AE0"/>
    <w:rsid w:val="00235E56"/>
    <w:rsid w:val="00236BBC"/>
    <w:rsid w:val="002404D6"/>
    <w:rsid w:val="002412A4"/>
    <w:rsid w:val="00242B38"/>
    <w:rsid w:val="0024425D"/>
    <w:rsid w:val="00244EA8"/>
    <w:rsid w:val="00245ECC"/>
    <w:rsid w:val="00246A7A"/>
    <w:rsid w:val="0024717B"/>
    <w:rsid w:val="00247449"/>
    <w:rsid w:val="002514A8"/>
    <w:rsid w:val="0025285D"/>
    <w:rsid w:val="002537C4"/>
    <w:rsid w:val="00254B37"/>
    <w:rsid w:val="00254B67"/>
    <w:rsid w:val="00255FB5"/>
    <w:rsid w:val="00257B95"/>
    <w:rsid w:val="00261864"/>
    <w:rsid w:val="0026249C"/>
    <w:rsid w:val="00263D8E"/>
    <w:rsid w:val="002649EB"/>
    <w:rsid w:val="00266BBF"/>
    <w:rsid w:val="00266BC4"/>
    <w:rsid w:val="00267172"/>
    <w:rsid w:val="002706B4"/>
    <w:rsid w:val="002711F7"/>
    <w:rsid w:val="00273649"/>
    <w:rsid w:val="0027564D"/>
    <w:rsid w:val="00280F0D"/>
    <w:rsid w:val="00280F69"/>
    <w:rsid w:val="00281673"/>
    <w:rsid w:val="00284998"/>
    <w:rsid w:val="00284A2D"/>
    <w:rsid w:val="002859FD"/>
    <w:rsid w:val="00285B5F"/>
    <w:rsid w:val="0028651E"/>
    <w:rsid w:val="00286E76"/>
    <w:rsid w:val="00287406"/>
    <w:rsid w:val="002879C6"/>
    <w:rsid w:val="002879E1"/>
    <w:rsid w:val="00287E23"/>
    <w:rsid w:val="0029291B"/>
    <w:rsid w:val="00292A77"/>
    <w:rsid w:val="00292F0D"/>
    <w:rsid w:val="002937A4"/>
    <w:rsid w:val="002948E7"/>
    <w:rsid w:val="00296A80"/>
    <w:rsid w:val="002A07A9"/>
    <w:rsid w:val="002A0822"/>
    <w:rsid w:val="002A24ED"/>
    <w:rsid w:val="002A2831"/>
    <w:rsid w:val="002A3133"/>
    <w:rsid w:val="002A55CB"/>
    <w:rsid w:val="002A6484"/>
    <w:rsid w:val="002B0CE2"/>
    <w:rsid w:val="002B0F1A"/>
    <w:rsid w:val="002B2498"/>
    <w:rsid w:val="002B298C"/>
    <w:rsid w:val="002B299F"/>
    <w:rsid w:val="002B3765"/>
    <w:rsid w:val="002B3D59"/>
    <w:rsid w:val="002B4E69"/>
    <w:rsid w:val="002B6CB7"/>
    <w:rsid w:val="002C1485"/>
    <w:rsid w:val="002C158D"/>
    <w:rsid w:val="002C18EF"/>
    <w:rsid w:val="002C2AC4"/>
    <w:rsid w:val="002C2E49"/>
    <w:rsid w:val="002C5C86"/>
    <w:rsid w:val="002C61FC"/>
    <w:rsid w:val="002C7D65"/>
    <w:rsid w:val="002D0471"/>
    <w:rsid w:val="002D2788"/>
    <w:rsid w:val="002D36B1"/>
    <w:rsid w:val="002D3796"/>
    <w:rsid w:val="002D496D"/>
    <w:rsid w:val="002D4A03"/>
    <w:rsid w:val="002D4C9A"/>
    <w:rsid w:val="002D4F7B"/>
    <w:rsid w:val="002D76FA"/>
    <w:rsid w:val="002D7B33"/>
    <w:rsid w:val="002D7EE7"/>
    <w:rsid w:val="002E22CC"/>
    <w:rsid w:val="002E2784"/>
    <w:rsid w:val="002E2B37"/>
    <w:rsid w:val="002E528A"/>
    <w:rsid w:val="002E5FB4"/>
    <w:rsid w:val="002E6E1A"/>
    <w:rsid w:val="002F0C50"/>
    <w:rsid w:val="002F2809"/>
    <w:rsid w:val="002F2A3B"/>
    <w:rsid w:val="002F3461"/>
    <w:rsid w:val="002F384F"/>
    <w:rsid w:val="002F5317"/>
    <w:rsid w:val="002F6A5D"/>
    <w:rsid w:val="002F6FA9"/>
    <w:rsid w:val="002F72A4"/>
    <w:rsid w:val="002F7B6B"/>
    <w:rsid w:val="00300581"/>
    <w:rsid w:val="00301AE7"/>
    <w:rsid w:val="0030266F"/>
    <w:rsid w:val="003031D2"/>
    <w:rsid w:val="00304E07"/>
    <w:rsid w:val="00305A1B"/>
    <w:rsid w:val="00306272"/>
    <w:rsid w:val="00306436"/>
    <w:rsid w:val="00307AA7"/>
    <w:rsid w:val="0031077D"/>
    <w:rsid w:val="00310A12"/>
    <w:rsid w:val="003113A3"/>
    <w:rsid w:val="003117E7"/>
    <w:rsid w:val="00312FE8"/>
    <w:rsid w:val="00313C96"/>
    <w:rsid w:val="0031455E"/>
    <w:rsid w:val="003167A1"/>
    <w:rsid w:val="00317E6F"/>
    <w:rsid w:val="00317E8C"/>
    <w:rsid w:val="0032005F"/>
    <w:rsid w:val="003230AA"/>
    <w:rsid w:val="00323AE7"/>
    <w:rsid w:val="00331E29"/>
    <w:rsid w:val="003342D8"/>
    <w:rsid w:val="00334317"/>
    <w:rsid w:val="00334BEB"/>
    <w:rsid w:val="003366AF"/>
    <w:rsid w:val="003366BB"/>
    <w:rsid w:val="003373B5"/>
    <w:rsid w:val="00342266"/>
    <w:rsid w:val="00343FCD"/>
    <w:rsid w:val="0034429F"/>
    <w:rsid w:val="00345672"/>
    <w:rsid w:val="00347419"/>
    <w:rsid w:val="003504CE"/>
    <w:rsid w:val="00350CC1"/>
    <w:rsid w:val="003513ED"/>
    <w:rsid w:val="00352A31"/>
    <w:rsid w:val="00354116"/>
    <w:rsid w:val="0035632E"/>
    <w:rsid w:val="00356828"/>
    <w:rsid w:val="00357DC8"/>
    <w:rsid w:val="00357FA9"/>
    <w:rsid w:val="003608E9"/>
    <w:rsid w:val="00361A4E"/>
    <w:rsid w:val="003631A2"/>
    <w:rsid w:val="003633BA"/>
    <w:rsid w:val="003636B0"/>
    <w:rsid w:val="0036384A"/>
    <w:rsid w:val="00363DED"/>
    <w:rsid w:val="00364143"/>
    <w:rsid w:val="00364ED0"/>
    <w:rsid w:val="0036519E"/>
    <w:rsid w:val="00366126"/>
    <w:rsid w:val="00366B08"/>
    <w:rsid w:val="00367DB9"/>
    <w:rsid w:val="00375530"/>
    <w:rsid w:val="0037566F"/>
    <w:rsid w:val="003758A0"/>
    <w:rsid w:val="00376044"/>
    <w:rsid w:val="0037778C"/>
    <w:rsid w:val="00380761"/>
    <w:rsid w:val="00380FC7"/>
    <w:rsid w:val="00381284"/>
    <w:rsid w:val="00381455"/>
    <w:rsid w:val="00382DA8"/>
    <w:rsid w:val="0038378A"/>
    <w:rsid w:val="003857BF"/>
    <w:rsid w:val="00385CD1"/>
    <w:rsid w:val="00385EE2"/>
    <w:rsid w:val="003920DB"/>
    <w:rsid w:val="0039311A"/>
    <w:rsid w:val="00394C35"/>
    <w:rsid w:val="003971D2"/>
    <w:rsid w:val="00397D3F"/>
    <w:rsid w:val="003A1A13"/>
    <w:rsid w:val="003A1CB8"/>
    <w:rsid w:val="003A1E8A"/>
    <w:rsid w:val="003A3E4C"/>
    <w:rsid w:val="003A711D"/>
    <w:rsid w:val="003A7332"/>
    <w:rsid w:val="003A796D"/>
    <w:rsid w:val="003A79FD"/>
    <w:rsid w:val="003B1D32"/>
    <w:rsid w:val="003B23DB"/>
    <w:rsid w:val="003B294E"/>
    <w:rsid w:val="003B36A8"/>
    <w:rsid w:val="003B7586"/>
    <w:rsid w:val="003B7DC9"/>
    <w:rsid w:val="003C1487"/>
    <w:rsid w:val="003C1B83"/>
    <w:rsid w:val="003C306B"/>
    <w:rsid w:val="003C37F4"/>
    <w:rsid w:val="003C5ACF"/>
    <w:rsid w:val="003C6B16"/>
    <w:rsid w:val="003C7DC2"/>
    <w:rsid w:val="003C7FE7"/>
    <w:rsid w:val="003D07FE"/>
    <w:rsid w:val="003D0D3E"/>
    <w:rsid w:val="003D0EB4"/>
    <w:rsid w:val="003D1054"/>
    <w:rsid w:val="003D1E80"/>
    <w:rsid w:val="003D43A4"/>
    <w:rsid w:val="003D4406"/>
    <w:rsid w:val="003E058E"/>
    <w:rsid w:val="003E2412"/>
    <w:rsid w:val="003E3401"/>
    <w:rsid w:val="003E3C66"/>
    <w:rsid w:val="003E424C"/>
    <w:rsid w:val="003E4342"/>
    <w:rsid w:val="003E6E9C"/>
    <w:rsid w:val="003E7705"/>
    <w:rsid w:val="003E7DF7"/>
    <w:rsid w:val="003E7F82"/>
    <w:rsid w:val="003F03DA"/>
    <w:rsid w:val="003F09ED"/>
    <w:rsid w:val="003F2226"/>
    <w:rsid w:val="003F36D8"/>
    <w:rsid w:val="003F43C6"/>
    <w:rsid w:val="003F47AF"/>
    <w:rsid w:val="003F4C5B"/>
    <w:rsid w:val="003F58E9"/>
    <w:rsid w:val="003F5CC9"/>
    <w:rsid w:val="003F67D6"/>
    <w:rsid w:val="00400590"/>
    <w:rsid w:val="00400D24"/>
    <w:rsid w:val="00402669"/>
    <w:rsid w:val="00402BE4"/>
    <w:rsid w:val="00403E1A"/>
    <w:rsid w:val="00404F9F"/>
    <w:rsid w:val="00406C27"/>
    <w:rsid w:val="0040707D"/>
    <w:rsid w:val="0040714C"/>
    <w:rsid w:val="00407B06"/>
    <w:rsid w:val="004100F3"/>
    <w:rsid w:val="004108ED"/>
    <w:rsid w:val="00410F02"/>
    <w:rsid w:val="00413A12"/>
    <w:rsid w:val="0041623A"/>
    <w:rsid w:val="004166AB"/>
    <w:rsid w:val="00417900"/>
    <w:rsid w:val="004241E2"/>
    <w:rsid w:val="00424308"/>
    <w:rsid w:val="00427216"/>
    <w:rsid w:val="004272DF"/>
    <w:rsid w:val="00427345"/>
    <w:rsid w:val="00427889"/>
    <w:rsid w:val="0043006E"/>
    <w:rsid w:val="004305B4"/>
    <w:rsid w:val="0043189C"/>
    <w:rsid w:val="00431C0C"/>
    <w:rsid w:val="00432440"/>
    <w:rsid w:val="00435997"/>
    <w:rsid w:val="0043624C"/>
    <w:rsid w:val="004376E7"/>
    <w:rsid w:val="004414A4"/>
    <w:rsid w:val="004417DB"/>
    <w:rsid w:val="00442F52"/>
    <w:rsid w:val="004433B1"/>
    <w:rsid w:val="00443A8F"/>
    <w:rsid w:val="00443D2D"/>
    <w:rsid w:val="00444E38"/>
    <w:rsid w:val="00444F59"/>
    <w:rsid w:val="00445B7F"/>
    <w:rsid w:val="00445E22"/>
    <w:rsid w:val="00445E5E"/>
    <w:rsid w:val="00446478"/>
    <w:rsid w:val="0044792D"/>
    <w:rsid w:val="00447A21"/>
    <w:rsid w:val="004501B3"/>
    <w:rsid w:val="004516A6"/>
    <w:rsid w:val="00452E1D"/>
    <w:rsid w:val="00452EC8"/>
    <w:rsid w:val="004538BF"/>
    <w:rsid w:val="004539A2"/>
    <w:rsid w:val="00455AE9"/>
    <w:rsid w:val="0046029F"/>
    <w:rsid w:val="004605BD"/>
    <w:rsid w:val="004616E0"/>
    <w:rsid w:val="0046287A"/>
    <w:rsid w:val="00466F00"/>
    <w:rsid w:val="00470078"/>
    <w:rsid w:val="00470B13"/>
    <w:rsid w:val="00475A69"/>
    <w:rsid w:val="0047747B"/>
    <w:rsid w:val="00477901"/>
    <w:rsid w:val="00477E26"/>
    <w:rsid w:val="00480204"/>
    <w:rsid w:val="00480494"/>
    <w:rsid w:val="004806A5"/>
    <w:rsid w:val="004812D9"/>
    <w:rsid w:val="00481843"/>
    <w:rsid w:val="004827C1"/>
    <w:rsid w:val="00482EE0"/>
    <w:rsid w:val="00483BE0"/>
    <w:rsid w:val="00485009"/>
    <w:rsid w:val="004869FA"/>
    <w:rsid w:val="004875DE"/>
    <w:rsid w:val="0049007A"/>
    <w:rsid w:val="0049044C"/>
    <w:rsid w:val="0049432D"/>
    <w:rsid w:val="0049435A"/>
    <w:rsid w:val="004956E1"/>
    <w:rsid w:val="0049593F"/>
    <w:rsid w:val="00495A46"/>
    <w:rsid w:val="0049603E"/>
    <w:rsid w:val="00496B19"/>
    <w:rsid w:val="00496D32"/>
    <w:rsid w:val="00497179"/>
    <w:rsid w:val="004A2080"/>
    <w:rsid w:val="004A2DC2"/>
    <w:rsid w:val="004A4442"/>
    <w:rsid w:val="004A62EA"/>
    <w:rsid w:val="004A673B"/>
    <w:rsid w:val="004B30E6"/>
    <w:rsid w:val="004B5C23"/>
    <w:rsid w:val="004C0114"/>
    <w:rsid w:val="004C0B35"/>
    <w:rsid w:val="004C1840"/>
    <w:rsid w:val="004C2667"/>
    <w:rsid w:val="004C37DF"/>
    <w:rsid w:val="004C3FCE"/>
    <w:rsid w:val="004C5B1F"/>
    <w:rsid w:val="004C67F9"/>
    <w:rsid w:val="004C6B4E"/>
    <w:rsid w:val="004C7FB7"/>
    <w:rsid w:val="004D074D"/>
    <w:rsid w:val="004D3D64"/>
    <w:rsid w:val="004D6DA7"/>
    <w:rsid w:val="004D729A"/>
    <w:rsid w:val="004D7B68"/>
    <w:rsid w:val="004D7D30"/>
    <w:rsid w:val="004E170F"/>
    <w:rsid w:val="004E2C2C"/>
    <w:rsid w:val="004E631D"/>
    <w:rsid w:val="004E73BC"/>
    <w:rsid w:val="004F03D0"/>
    <w:rsid w:val="004F26EB"/>
    <w:rsid w:val="004F2B70"/>
    <w:rsid w:val="004F34ED"/>
    <w:rsid w:val="004F3B0F"/>
    <w:rsid w:val="004F421D"/>
    <w:rsid w:val="004F70B6"/>
    <w:rsid w:val="004F748A"/>
    <w:rsid w:val="00500B48"/>
    <w:rsid w:val="00503FB6"/>
    <w:rsid w:val="00505660"/>
    <w:rsid w:val="00505872"/>
    <w:rsid w:val="00507437"/>
    <w:rsid w:val="00510C36"/>
    <w:rsid w:val="00511871"/>
    <w:rsid w:val="005120DF"/>
    <w:rsid w:val="005120EB"/>
    <w:rsid w:val="00513813"/>
    <w:rsid w:val="00513B87"/>
    <w:rsid w:val="00515CCE"/>
    <w:rsid w:val="00517EEB"/>
    <w:rsid w:val="005205D2"/>
    <w:rsid w:val="00521557"/>
    <w:rsid w:val="00521B70"/>
    <w:rsid w:val="005226EF"/>
    <w:rsid w:val="00523C1A"/>
    <w:rsid w:val="00523CC8"/>
    <w:rsid w:val="00524273"/>
    <w:rsid w:val="005244C3"/>
    <w:rsid w:val="00524EE3"/>
    <w:rsid w:val="00524FBC"/>
    <w:rsid w:val="00526B6F"/>
    <w:rsid w:val="00527384"/>
    <w:rsid w:val="00530E0B"/>
    <w:rsid w:val="00531218"/>
    <w:rsid w:val="00531967"/>
    <w:rsid w:val="0053207D"/>
    <w:rsid w:val="00532864"/>
    <w:rsid w:val="00533A0F"/>
    <w:rsid w:val="005354A6"/>
    <w:rsid w:val="00535B32"/>
    <w:rsid w:val="00535C09"/>
    <w:rsid w:val="005411FE"/>
    <w:rsid w:val="005423D7"/>
    <w:rsid w:val="00545E85"/>
    <w:rsid w:val="00546333"/>
    <w:rsid w:val="00546A2D"/>
    <w:rsid w:val="00546ABE"/>
    <w:rsid w:val="00547C70"/>
    <w:rsid w:val="005512F2"/>
    <w:rsid w:val="0055149E"/>
    <w:rsid w:val="005519E3"/>
    <w:rsid w:val="00554C56"/>
    <w:rsid w:val="00555D1F"/>
    <w:rsid w:val="00557451"/>
    <w:rsid w:val="00557D29"/>
    <w:rsid w:val="00557E92"/>
    <w:rsid w:val="00557EEB"/>
    <w:rsid w:val="00560347"/>
    <w:rsid w:val="00561F23"/>
    <w:rsid w:val="00564640"/>
    <w:rsid w:val="005649CC"/>
    <w:rsid w:val="00565171"/>
    <w:rsid w:val="0057054A"/>
    <w:rsid w:val="005715BA"/>
    <w:rsid w:val="00572370"/>
    <w:rsid w:val="00572617"/>
    <w:rsid w:val="00573209"/>
    <w:rsid w:val="0057507B"/>
    <w:rsid w:val="00576735"/>
    <w:rsid w:val="0057773E"/>
    <w:rsid w:val="00577943"/>
    <w:rsid w:val="00582CAE"/>
    <w:rsid w:val="00583D01"/>
    <w:rsid w:val="005852AA"/>
    <w:rsid w:val="0058537A"/>
    <w:rsid w:val="00585BB3"/>
    <w:rsid w:val="00586E37"/>
    <w:rsid w:val="00586EED"/>
    <w:rsid w:val="005908B8"/>
    <w:rsid w:val="00590936"/>
    <w:rsid w:val="00590E7C"/>
    <w:rsid w:val="00590EAB"/>
    <w:rsid w:val="0059129D"/>
    <w:rsid w:val="0059193A"/>
    <w:rsid w:val="005925A7"/>
    <w:rsid w:val="00593B5B"/>
    <w:rsid w:val="00596C61"/>
    <w:rsid w:val="00597277"/>
    <w:rsid w:val="005976D5"/>
    <w:rsid w:val="005A03C0"/>
    <w:rsid w:val="005A0572"/>
    <w:rsid w:val="005A25D3"/>
    <w:rsid w:val="005A3E15"/>
    <w:rsid w:val="005A44C5"/>
    <w:rsid w:val="005A7EB7"/>
    <w:rsid w:val="005B5AF4"/>
    <w:rsid w:val="005B6394"/>
    <w:rsid w:val="005C1A5D"/>
    <w:rsid w:val="005C1C0B"/>
    <w:rsid w:val="005C248C"/>
    <w:rsid w:val="005C2D6A"/>
    <w:rsid w:val="005C3290"/>
    <w:rsid w:val="005C5528"/>
    <w:rsid w:val="005C7132"/>
    <w:rsid w:val="005C7963"/>
    <w:rsid w:val="005C7D71"/>
    <w:rsid w:val="005C7DA4"/>
    <w:rsid w:val="005D12FE"/>
    <w:rsid w:val="005D189C"/>
    <w:rsid w:val="005D33BE"/>
    <w:rsid w:val="005D3F8A"/>
    <w:rsid w:val="005D4A4A"/>
    <w:rsid w:val="005D500C"/>
    <w:rsid w:val="005D501F"/>
    <w:rsid w:val="005D5509"/>
    <w:rsid w:val="005D6038"/>
    <w:rsid w:val="005D66C3"/>
    <w:rsid w:val="005D6CC9"/>
    <w:rsid w:val="005D70C7"/>
    <w:rsid w:val="005E05C7"/>
    <w:rsid w:val="005E0A45"/>
    <w:rsid w:val="005E3398"/>
    <w:rsid w:val="005E4214"/>
    <w:rsid w:val="005E6D7A"/>
    <w:rsid w:val="005E6FEC"/>
    <w:rsid w:val="005F0AD8"/>
    <w:rsid w:val="005F0DD3"/>
    <w:rsid w:val="005F1C23"/>
    <w:rsid w:val="005F22A5"/>
    <w:rsid w:val="005F3FA2"/>
    <w:rsid w:val="005F57CD"/>
    <w:rsid w:val="005F5BBC"/>
    <w:rsid w:val="006005F8"/>
    <w:rsid w:val="00602BDF"/>
    <w:rsid w:val="00603179"/>
    <w:rsid w:val="0060433C"/>
    <w:rsid w:val="006046BA"/>
    <w:rsid w:val="00604932"/>
    <w:rsid w:val="006060B5"/>
    <w:rsid w:val="006109DA"/>
    <w:rsid w:val="006159E6"/>
    <w:rsid w:val="00615FBC"/>
    <w:rsid w:val="006174B5"/>
    <w:rsid w:val="00617BB4"/>
    <w:rsid w:val="0062024A"/>
    <w:rsid w:val="00621B0A"/>
    <w:rsid w:val="00622F8A"/>
    <w:rsid w:val="0062396C"/>
    <w:rsid w:val="00623C40"/>
    <w:rsid w:val="00624EA7"/>
    <w:rsid w:val="0062551F"/>
    <w:rsid w:val="00626C03"/>
    <w:rsid w:val="00627645"/>
    <w:rsid w:val="00630161"/>
    <w:rsid w:val="00632402"/>
    <w:rsid w:val="00634C03"/>
    <w:rsid w:val="00634F06"/>
    <w:rsid w:val="00635077"/>
    <w:rsid w:val="006354AA"/>
    <w:rsid w:val="00636546"/>
    <w:rsid w:val="00636F28"/>
    <w:rsid w:val="006404C5"/>
    <w:rsid w:val="006429EA"/>
    <w:rsid w:val="006456AD"/>
    <w:rsid w:val="00645FA4"/>
    <w:rsid w:val="0064670B"/>
    <w:rsid w:val="0064764A"/>
    <w:rsid w:val="00647BC0"/>
    <w:rsid w:val="006508DE"/>
    <w:rsid w:val="00651D02"/>
    <w:rsid w:val="00652254"/>
    <w:rsid w:val="00653544"/>
    <w:rsid w:val="0065375F"/>
    <w:rsid w:val="006538DD"/>
    <w:rsid w:val="006542B6"/>
    <w:rsid w:val="00654F1F"/>
    <w:rsid w:val="00657F90"/>
    <w:rsid w:val="00661E18"/>
    <w:rsid w:val="00662978"/>
    <w:rsid w:val="00662CBD"/>
    <w:rsid w:val="00662DB3"/>
    <w:rsid w:val="00666CDE"/>
    <w:rsid w:val="00667092"/>
    <w:rsid w:val="006673A6"/>
    <w:rsid w:val="006716C1"/>
    <w:rsid w:val="00673393"/>
    <w:rsid w:val="00673BD5"/>
    <w:rsid w:val="00674353"/>
    <w:rsid w:val="00675B02"/>
    <w:rsid w:val="00676138"/>
    <w:rsid w:val="00680214"/>
    <w:rsid w:val="00680509"/>
    <w:rsid w:val="00680C01"/>
    <w:rsid w:val="00681346"/>
    <w:rsid w:val="0068223C"/>
    <w:rsid w:val="006834F8"/>
    <w:rsid w:val="00684E34"/>
    <w:rsid w:val="00685863"/>
    <w:rsid w:val="00685F9E"/>
    <w:rsid w:val="006910C5"/>
    <w:rsid w:val="0069226F"/>
    <w:rsid w:val="00692515"/>
    <w:rsid w:val="00692756"/>
    <w:rsid w:val="0069365C"/>
    <w:rsid w:val="00693825"/>
    <w:rsid w:val="00693951"/>
    <w:rsid w:val="00695C98"/>
    <w:rsid w:val="006A0C2A"/>
    <w:rsid w:val="006A15F6"/>
    <w:rsid w:val="006A2627"/>
    <w:rsid w:val="006A302C"/>
    <w:rsid w:val="006A3180"/>
    <w:rsid w:val="006A3A8D"/>
    <w:rsid w:val="006A44C4"/>
    <w:rsid w:val="006A4D33"/>
    <w:rsid w:val="006A7395"/>
    <w:rsid w:val="006A7660"/>
    <w:rsid w:val="006B03BF"/>
    <w:rsid w:val="006B1114"/>
    <w:rsid w:val="006B2569"/>
    <w:rsid w:val="006B2959"/>
    <w:rsid w:val="006B4FC6"/>
    <w:rsid w:val="006B63D3"/>
    <w:rsid w:val="006B64A6"/>
    <w:rsid w:val="006B6D3F"/>
    <w:rsid w:val="006B707B"/>
    <w:rsid w:val="006C55F8"/>
    <w:rsid w:val="006C5B3E"/>
    <w:rsid w:val="006C6FFD"/>
    <w:rsid w:val="006C7585"/>
    <w:rsid w:val="006C7FB3"/>
    <w:rsid w:val="006D0C60"/>
    <w:rsid w:val="006D17E1"/>
    <w:rsid w:val="006D1E62"/>
    <w:rsid w:val="006D211C"/>
    <w:rsid w:val="006D3313"/>
    <w:rsid w:val="006D3487"/>
    <w:rsid w:val="006D4473"/>
    <w:rsid w:val="006D4536"/>
    <w:rsid w:val="006D477C"/>
    <w:rsid w:val="006D4C61"/>
    <w:rsid w:val="006D6C6F"/>
    <w:rsid w:val="006E0AA9"/>
    <w:rsid w:val="006E1278"/>
    <w:rsid w:val="006E1302"/>
    <w:rsid w:val="006E1B77"/>
    <w:rsid w:val="006E1F73"/>
    <w:rsid w:val="006E28BA"/>
    <w:rsid w:val="006E3F94"/>
    <w:rsid w:val="006E5083"/>
    <w:rsid w:val="006E53E1"/>
    <w:rsid w:val="006E5FF5"/>
    <w:rsid w:val="006E6815"/>
    <w:rsid w:val="006E68D6"/>
    <w:rsid w:val="006E6E97"/>
    <w:rsid w:val="006E70EB"/>
    <w:rsid w:val="006E7482"/>
    <w:rsid w:val="006E76F1"/>
    <w:rsid w:val="006E79A4"/>
    <w:rsid w:val="006E7C22"/>
    <w:rsid w:val="006F072E"/>
    <w:rsid w:val="006F0734"/>
    <w:rsid w:val="006F0A4D"/>
    <w:rsid w:val="006F1BF3"/>
    <w:rsid w:val="006F296C"/>
    <w:rsid w:val="006F33B9"/>
    <w:rsid w:val="006F38EB"/>
    <w:rsid w:val="006F3CE9"/>
    <w:rsid w:val="006F5434"/>
    <w:rsid w:val="006F732A"/>
    <w:rsid w:val="006F74EF"/>
    <w:rsid w:val="006F7A32"/>
    <w:rsid w:val="007004E8"/>
    <w:rsid w:val="00700EA3"/>
    <w:rsid w:val="00701ACE"/>
    <w:rsid w:val="00702BBF"/>
    <w:rsid w:val="0070333D"/>
    <w:rsid w:val="0070359E"/>
    <w:rsid w:val="0070442C"/>
    <w:rsid w:val="00705EF3"/>
    <w:rsid w:val="00706491"/>
    <w:rsid w:val="00710E36"/>
    <w:rsid w:val="007122A9"/>
    <w:rsid w:val="007125B7"/>
    <w:rsid w:val="007132A4"/>
    <w:rsid w:val="007136B5"/>
    <w:rsid w:val="00713E46"/>
    <w:rsid w:val="00714F5F"/>
    <w:rsid w:val="00716E6A"/>
    <w:rsid w:val="007202B4"/>
    <w:rsid w:val="00721BBB"/>
    <w:rsid w:val="007224F1"/>
    <w:rsid w:val="0072261C"/>
    <w:rsid w:val="00722F76"/>
    <w:rsid w:val="00723EA8"/>
    <w:rsid w:val="00726711"/>
    <w:rsid w:val="007318A1"/>
    <w:rsid w:val="00731DA4"/>
    <w:rsid w:val="00733DE5"/>
    <w:rsid w:val="007342E1"/>
    <w:rsid w:val="00735117"/>
    <w:rsid w:val="0073561F"/>
    <w:rsid w:val="00736A1B"/>
    <w:rsid w:val="00737671"/>
    <w:rsid w:val="00740562"/>
    <w:rsid w:val="00740EE7"/>
    <w:rsid w:val="00740F14"/>
    <w:rsid w:val="00742999"/>
    <w:rsid w:val="00743621"/>
    <w:rsid w:val="00743C06"/>
    <w:rsid w:val="007457D9"/>
    <w:rsid w:val="00746EDD"/>
    <w:rsid w:val="007503F8"/>
    <w:rsid w:val="007506A2"/>
    <w:rsid w:val="00751166"/>
    <w:rsid w:val="00752BFF"/>
    <w:rsid w:val="0075469B"/>
    <w:rsid w:val="007557D3"/>
    <w:rsid w:val="007560E0"/>
    <w:rsid w:val="007600AC"/>
    <w:rsid w:val="007614E5"/>
    <w:rsid w:val="007627AC"/>
    <w:rsid w:val="00764265"/>
    <w:rsid w:val="00765141"/>
    <w:rsid w:val="00765C82"/>
    <w:rsid w:val="00766C71"/>
    <w:rsid w:val="00766F6E"/>
    <w:rsid w:val="0076781A"/>
    <w:rsid w:val="0077085C"/>
    <w:rsid w:val="00770EF5"/>
    <w:rsid w:val="007713B3"/>
    <w:rsid w:val="007723CF"/>
    <w:rsid w:val="007741CC"/>
    <w:rsid w:val="00776210"/>
    <w:rsid w:val="0078021F"/>
    <w:rsid w:val="0078189A"/>
    <w:rsid w:val="00781BB5"/>
    <w:rsid w:val="00785CA0"/>
    <w:rsid w:val="00786073"/>
    <w:rsid w:val="007872D6"/>
    <w:rsid w:val="00787795"/>
    <w:rsid w:val="007902C6"/>
    <w:rsid w:val="00792F30"/>
    <w:rsid w:val="007932CA"/>
    <w:rsid w:val="00793461"/>
    <w:rsid w:val="00793EB1"/>
    <w:rsid w:val="007945F3"/>
    <w:rsid w:val="007946AA"/>
    <w:rsid w:val="00797B21"/>
    <w:rsid w:val="00797D9B"/>
    <w:rsid w:val="007A32A7"/>
    <w:rsid w:val="007A47B5"/>
    <w:rsid w:val="007A4964"/>
    <w:rsid w:val="007A5566"/>
    <w:rsid w:val="007A73D7"/>
    <w:rsid w:val="007B10E5"/>
    <w:rsid w:val="007B149A"/>
    <w:rsid w:val="007B17D5"/>
    <w:rsid w:val="007B2069"/>
    <w:rsid w:val="007B4761"/>
    <w:rsid w:val="007B497A"/>
    <w:rsid w:val="007B5942"/>
    <w:rsid w:val="007B59F2"/>
    <w:rsid w:val="007B65F6"/>
    <w:rsid w:val="007B7752"/>
    <w:rsid w:val="007B776D"/>
    <w:rsid w:val="007C05BB"/>
    <w:rsid w:val="007C0B65"/>
    <w:rsid w:val="007C3266"/>
    <w:rsid w:val="007C4CE1"/>
    <w:rsid w:val="007C5EDB"/>
    <w:rsid w:val="007C651F"/>
    <w:rsid w:val="007D1489"/>
    <w:rsid w:val="007D2253"/>
    <w:rsid w:val="007D22B3"/>
    <w:rsid w:val="007D22FF"/>
    <w:rsid w:val="007D2409"/>
    <w:rsid w:val="007D6276"/>
    <w:rsid w:val="007D7B7F"/>
    <w:rsid w:val="007D7F39"/>
    <w:rsid w:val="007E0284"/>
    <w:rsid w:val="007E1169"/>
    <w:rsid w:val="007E45BD"/>
    <w:rsid w:val="007E4E52"/>
    <w:rsid w:val="007E7747"/>
    <w:rsid w:val="007E7A1E"/>
    <w:rsid w:val="007F19F2"/>
    <w:rsid w:val="007F27FE"/>
    <w:rsid w:val="007F367F"/>
    <w:rsid w:val="007F4955"/>
    <w:rsid w:val="007F7148"/>
    <w:rsid w:val="007F734C"/>
    <w:rsid w:val="00801BE2"/>
    <w:rsid w:val="0080246C"/>
    <w:rsid w:val="00802F54"/>
    <w:rsid w:val="008032D7"/>
    <w:rsid w:val="00804ADE"/>
    <w:rsid w:val="00805529"/>
    <w:rsid w:val="00805DBD"/>
    <w:rsid w:val="0081000C"/>
    <w:rsid w:val="00810798"/>
    <w:rsid w:val="0081114A"/>
    <w:rsid w:val="00813860"/>
    <w:rsid w:val="00816AC1"/>
    <w:rsid w:val="00821B7F"/>
    <w:rsid w:val="008220AB"/>
    <w:rsid w:val="00823057"/>
    <w:rsid w:val="0082338C"/>
    <w:rsid w:val="008237C8"/>
    <w:rsid w:val="00824E85"/>
    <w:rsid w:val="008253E2"/>
    <w:rsid w:val="008254F0"/>
    <w:rsid w:val="008262D1"/>
    <w:rsid w:val="00826443"/>
    <w:rsid w:val="00826BB0"/>
    <w:rsid w:val="00826EDC"/>
    <w:rsid w:val="0083172B"/>
    <w:rsid w:val="008317DD"/>
    <w:rsid w:val="008331F9"/>
    <w:rsid w:val="008341EA"/>
    <w:rsid w:val="00835002"/>
    <w:rsid w:val="0083630A"/>
    <w:rsid w:val="008371F0"/>
    <w:rsid w:val="00840519"/>
    <w:rsid w:val="0084072E"/>
    <w:rsid w:val="0084092A"/>
    <w:rsid w:val="00841150"/>
    <w:rsid w:val="00841306"/>
    <w:rsid w:val="00842506"/>
    <w:rsid w:val="00842972"/>
    <w:rsid w:val="00842E4B"/>
    <w:rsid w:val="0084478C"/>
    <w:rsid w:val="00844FF5"/>
    <w:rsid w:val="00845146"/>
    <w:rsid w:val="00845A38"/>
    <w:rsid w:val="0084631B"/>
    <w:rsid w:val="00850864"/>
    <w:rsid w:val="00850DF2"/>
    <w:rsid w:val="008517D1"/>
    <w:rsid w:val="008518EA"/>
    <w:rsid w:val="0085264B"/>
    <w:rsid w:val="00853487"/>
    <w:rsid w:val="00854880"/>
    <w:rsid w:val="0085517F"/>
    <w:rsid w:val="008556D1"/>
    <w:rsid w:val="00855EBC"/>
    <w:rsid w:val="00857731"/>
    <w:rsid w:val="008577BE"/>
    <w:rsid w:val="00861E45"/>
    <w:rsid w:val="00864295"/>
    <w:rsid w:val="00864EED"/>
    <w:rsid w:val="00864EFD"/>
    <w:rsid w:val="0086519A"/>
    <w:rsid w:val="00865287"/>
    <w:rsid w:val="00871F96"/>
    <w:rsid w:val="00874740"/>
    <w:rsid w:val="00875332"/>
    <w:rsid w:val="0087604A"/>
    <w:rsid w:val="008801EC"/>
    <w:rsid w:val="00880E2E"/>
    <w:rsid w:val="0088191A"/>
    <w:rsid w:val="00881DEB"/>
    <w:rsid w:val="0088242D"/>
    <w:rsid w:val="0088247F"/>
    <w:rsid w:val="00882557"/>
    <w:rsid w:val="00883274"/>
    <w:rsid w:val="0088583F"/>
    <w:rsid w:val="008877D2"/>
    <w:rsid w:val="0088797E"/>
    <w:rsid w:val="00887F4A"/>
    <w:rsid w:val="0089226F"/>
    <w:rsid w:val="00893982"/>
    <w:rsid w:val="00894DB1"/>
    <w:rsid w:val="0089585A"/>
    <w:rsid w:val="00895C67"/>
    <w:rsid w:val="0089787E"/>
    <w:rsid w:val="008A0C03"/>
    <w:rsid w:val="008A163D"/>
    <w:rsid w:val="008A2492"/>
    <w:rsid w:val="008A50C7"/>
    <w:rsid w:val="008A57FD"/>
    <w:rsid w:val="008B37F1"/>
    <w:rsid w:val="008B39F3"/>
    <w:rsid w:val="008B3FA9"/>
    <w:rsid w:val="008B5CD9"/>
    <w:rsid w:val="008C070F"/>
    <w:rsid w:val="008C1CC3"/>
    <w:rsid w:val="008C3946"/>
    <w:rsid w:val="008C3CDF"/>
    <w:rsid w:val="008C5058"/>
    <w:rsid w:val="008C534B"/>
    <w:rsid w:val="008C6FBA"/>
    <w:rsid w:val="008C7C27"/>
    <w:rsid w:val="008D1B94"/>
    <w:rsid w:val="008D23B8"/>
    <w:rsid w:val="008D3146"/>
    <w:rsid w:val="008D48CD"/>
    <w:rsid w:val="008D4E4B"/>
    <w:rsid w:val="008D57FB"/>
    <w:rsid w:val="008D5D02"/>
    <w:rsid w:val="008D65B5"/>
    <w:rsid w:val="008D6617"/>
    <w:rsid w:val="008D73FE"/>
    <w:rsid w:val="008D7453"/>
    <w:rsid w:val="008D7C38"/>
    <w:rsid w:val="008E0039"/>
    <w:rsid w:val="008E0176"/>
    <w:rsid w:val="008E0E24"/>
    <w:rsid w:val="008E17F7"/>
    <w:rsid w:val="008E4559"/>
    <w:rsid w:val="008E6F6F"/>
    <w:rsid w:val="008E7652"/>
    <w:rsid w:val="008E7C30"/>
    <w:rsid w:val="008F017E"/>
    <w:rsid w:val="008F1644"/>
    <w:rsid w:val="008F1A9A"/>
    <w:rsid w:val="008F2452"/>
    <w:rsid w:val="008F26D5"/>
    <w:rsid w:val="008F361B"/>
    <w:rsid w:val="008F373E"/>
    <w:rsid w:val="008F4444"/>
    <w:rsid w:val="008F450F"/>
    <w:rsid w:val="008F69B5"/>
    <w:rsid w:val="008F6C55"/>
    <w:rsid w:val="008F7F97"/>
    <w:rsid w:val="0090482D"/>
    <w:rsid w:val="009058BD"/>
    <w:rsid w:val="009072DA"/>
    <w:rsid w:val="00910B41"/>
    <w:rsid w:val="00912457"/>
    <w:rsid w:val="00913329"/>
    <w:rsid w:val="00913AF5"/>
    <w:rsid w:val="00914D68"/>
    <w:rsid w:val="009177DC"/>
    <w:rsid w:val="00920BF5"/>
    <w:rsid w:val="00922F3F"/>
    <w:rsid w:val="009233DA"/>
    <w:rsid w:val="00923D3A"/>
    <w:rsid w:val="00923F79"/>
    <w:rsid w:val="009249C2"/>
    <w:rsid w:val="00925465"/>
    <w:rsid w:val="00925C82"/>
    <w:rsid w:val="00925FD3"/>
    <w:rsid w:val="0092652A"/>
    <w:rsid w:val="0092725E"/>
    <w:rsid w:val="009276C4"/>
    <w:rsid w:val="00930DD2"/>
    <w:rsid w:val="00931905"/>
    <w:rsid w:val="00933B85"/>
    <w:rsid w:val="00934760"/>
    <w:rsid w:val="00934F6E"/>
    <w:rsid w:val="0093562E"/>
    <w:rsid w:val="00936C99"/>
    <w:rsid w:val="00936FFD"/>
    <w:rsid w:val="00940098"/>
    <w:rsid w:val="009404DC"/>
    <w:rsid w:val="0094097F"/>
    <w:rsid w:val="00940CC4"/>
    <w:rsid w:val="0094398C"/>
    <w:rsid w:val="00943A5A"/>
    <w:rsid w:val="009440BD"/>
    <w:rsid w:val="009444A9"/>
    <w:rsid w:val="009452A7"/>
    <w:rsid w:val="00945385"/>
    <w:rsid w:val="009507F1"/>
    <w:rsid w:val="0095154B"/>
    <w:rsid w:val="009515E8"/>
    <w:rsid w:val="00952539"/>
    <w:rsid w:val="00953E9B"/>
    <w:rsid w:val="00954B46"/>
    <w:rsid w:val="00957D8B"/>
    <w:rsid w:val="00961D54"/>
    <w:rsid w:val="009637C0"/>
    <w:rsid w:val="009647B0"/>
    <w:rsid w:val="00964843"/>
    <w:rsid w:val="00964B3A"/>
    <w:rsid w:val="00965B36"/>
    <w:rsid w:val="009703D1"/>
    <w:rsid w:val="00970919"/>
    <w:rsid w:val="0097183F"/>
    <w:rsid w:val="00974FEE"/>
    <w:rsid w:val="00976E25"/>
    <w:rsid w:val="009806B2"/>
    <w:rsid w:val="009806E4"/>
    <w:rsid w:val="00980924"/>
    <w:rsid w:val="00981DA9"/>
    <w:rsid w:val="00982B40"/>
    <w:rsid w:val="00987A88"/>
    <w:rsid w:val="00987BEA"/>
    <w:rsid w:val="00987D15"/>
    <w:rsid w:val="00990E40"/>
    <w:rsid w:val="00993A71"/>
    <w:rsid w:val="00994012"/>
    <w:rsid w:val="0099441F"/>
    <w:rsid w:val="00994860"/>
    <w:rsid w:val="00995775"/>
    <w:rsid w:val="00996E01"/>
    <w:rsid w:val="009A2816"/>
    <w:rsid w:val="009B214E"/>
    <w:rsid w:val="009B281B"/>
    <w:rsid w:val="009B2D38"/>
    <w:rsid w:val="009B3754"/>
    <w:rsid w:val="009B3990"/>
    <w:rsid w:val="009B54E4"/>
    <w:rsid w:val="009B6666"/>
    <w:rsid w:val="009B7226"/>
    <w:rsid w:val="009C12A2"/>
    <w:rsid w:val="009C1A0C"/>
    <w:rsid w:val="009C1C16"/>
    <w:rsid w:val="009C3AAD"/>
    <w:rsid w:val="009C4E07"/>
    <w:rsid w:val="009C6473"/>
    <w:rsid w:val="009D2B15"/>
    <w:rsid w:val="009D468B"/>
    <w:rsid w:val="009E10BC"/>
    <w:rsid w:val="009E3720"/>
    <w:rsid w:val="009E3BC3"/>
    <w:rsid w:val="009E5E63"/>
    <w:rsid w:val="009E65AF"/>
    <w:rsid w:val="009F0263"/>
    <w:rsid w:val="009F028B"/>
    <w:rsid w:val="009F2E3F"/>
    <w:rsid w:val="009F5BF6"/>
    <w:rsid w:val="00A01A14"/>
    <w:rsid w:val="00A01E15"/>
    <w:rsid w:val="00A029CD"/>
    <w:rsid w:val="00A02E5F"/>
    <w:rsid w:val="00A07B6D"/>
    <w:rsid w:val="00A13319"/>
    <w:rsid w:val="00A141A3"/>
    <w:rsid w:val="00A14212"/>
    <w:rsid w:val="00A1476D"/>
    <w:rsid w:val="00A14C6B"/>
    <w:rsid w:val="00A15DFD"/>
    <w:rsid w:val="00A17217"/>
    <w:rsid w:val="00A17395"/>
    <w:rsid w:val="00A17CD3"/>
    <w:rsid w:val="00A218DB"/>
    <w:rsid w:val="00A23A2C"/>
    <w:rsid w:val="00A247D5"/>
    <w:rsid w:val="00A26490"/>
    <w:rsid w:val="00A306D6"/>
    <w:rsid w:val="00A30700"/>
    <w:rsid w:val="00A30CB8"/>
    <w:rsid w:val="00A3129D"/>
    <w:rsid w:val="00A31E76"/>
    <w:rsid w:val="00A3288B"/>
    <w:rsid w:val="00A33F97"/>
    <w:rsid w:val="00A34305"/>
    <w:rsid w:val="00A358C0"/>
    <w:rsid w:val="00A35BD9"/>
    <w:rsid w:val="00A37109"/>
    <w:rsid w:val="00A37396"/>
    <w:rsid w:val="00A42104"/>
    <w:rsid w:val="00A4369C"/>
    <w:rsid w:val="00A43936"/>
    <w:rsid w:val="00A441DB"/>
    <w:rsid w:val="00A4437D"/>
    <w:rsid w:val="00A45727"/>
    <w:rsid w:val="00A45A02"/>
    <w:rsid w:val="00A5023C"/>
    <w:rsid w:val="00A5030B"/>
    <w:rsid w:val="00A52813"/>
    <w:rsid w:val="00A52870"/>
    <w:rsid w:val="00A52883"/>
    <w:rsid w:val="00A549F9"/>
    <w:rsid w:val="00A55423"/>
    <w:rsid w:val="00A577AC"/>
    <w:rsid w:val="00A60DAB"/>
    <w:rsid w:val="00A61479"/>
    <w:rsid w:val="00A62CA3"/>
    <w:rsid w:val="00A62F82"/>
    <w:rsid w:val="00A64868"/>
    <w:rsid w:val="00A649D8"/>
    <w:rsid w:val="00A64EB2"/>
    <w:rsid w:val="00A65557"/>
    <w:rsid w:val="00A655F5"/>
    <w:rsid w:val="00A66591"/>
    <w:rsid w:val="00A67412"/>
    <w:rsid w:val="00A7048F"/>
    <w:rsid w:val="00A70823"/>
    <w:rsid w:val="00A714DB"/>
    <w:rsid w:val="00A71D94"/>
    <w:rsid w:val="00A753CB"/>
    <w:rsid w:val="00A75DC3"/>
    <w:rsid w:val="00A76E8E"/>
    <w:rsid w:val="00A77B75"/>
    <w:rsid w:val="00A8071C"/>
    <w:rsid w:val="00A81085"/>
    <w:rsid w:val="00A82DE9"/>
    <w:rsid w:val="00A82E12"/>
    <w:rsid w:val="00A83040"/>
    <w:rsid w:val="00A84E93"/>
    <w:rsid w:val="00A851F2"/>
    <w:rsid w:val="00A8543E"/>
    <w:rsid w:val="00A85B87"/>
    <w:rsid w:val="00A873E9"/>
    <w:rsid w:val="00A90DC6"/>
    <w:rsid w:val="00A91D21"/>
    <w:rsid w:val="00A91D3B"/>
    <w:rsid w:val="00A9262F"/>
    <w:rsid w:val="00A92FCE"/>
    <w:rsid w:val="00A93F8F"/>
    <w:rsid w:val="00A949A8"/>
    <w:rsid w:val="00A962F8"/>
    <w:rsid w:val="00A96905"/>
    <w:rsid w:val="00AA1947"/>
    <w:rsid w:val="00AA52AC"/>
    <w:rsid w:val="00AA6CA6"/>
    <w:rsid w:val="00AA7F79"/>
    <w:rsid w:val="00AB0EE7"/>
    <w:rsid w:val="00AB25E2"/>
    <w:rsid w:val="00AB312F"/>
    <w:rsid w:val="00AB3174"/>
    <w:rsid w:val="00AB3B3F"/>
    <w:rsid w:val="00AB4828"/>
    <w:rsid w:val="00AB5255"/>
    <w:rsid w:val="00AB656D"/>
    <w:rsid w:val="00AB6D44"/>
    <w:rsid w:val="00AC01E8"/>
    <w:rsid w:val="00AC0EC4"/>
    <w:rsid w:val="00AC3FD3"/>
    <w:rsid w:val="00AC5C30"/>
    <w:rsid w:val="00AC5E63"/>
    <w:rsid w:val="00AC67BA"/>
    <w:rsid w:val="00AD0C3D"/>
    <w:rsid w:val="00AD0FDD"/>
    <w:rsid w:val="00AD27E0"/>
    <w:rsid w:val="00AD4696"/>
    <w:rsid w:val="00AD4711"/>
    <w:rsid w:val="00AD4A67"/>
    <w:rsid w:val="00AD4C06"/>
    <w:rsid w:val="00AD588F"/>
    <w:rsid w:val="00AD6564"/>
    <w:rsid w:val="00AD6D18"/>
    <w:rsid w:val="00AE1433"/>
    <w:rsid w:val="00AE3FCD"/>
    <w:rsid w:val="00AE6423"/>
    <w:rsid w:val="00AE79EE"/>
    <w:rsid w:val="00AF336F"/>
    <w:rsid w:val="00AF4810"/>
    <w:rsid w:val="00AF48C7"/>
    <w:rsid w:val="00AF7354"/>
    <w:rsid w:val="00AF7AE7"/>
    <w:rsid w:val="00B00379"/>
    <w:rsid w:val="00B00665"/>
    <w:rsid w:val="00B00FCE"/>
    <w:rsid w:val="00B014F8"/>
    <w:rsid w:val="00B02D85"/>
    <w:rsid w:val="00B02F8F"/>
    <w:rsid w:val="00B038B8"/>
    <w:rsid w:val="00B04307"/>
    <w:rsid w:val="00B052F6"/>
    <w:rsid w:val="00B05D3C"/>
    <w:rsid w:val="00B05FC4"/>
    <w:rsid w:val="00B06213"/>
    <w:rsid w:val="00B06AC7"/>
    <w:rsid w:val="00B06AE8"/>
    <w:rsid w:val="00B10528"/>
    <w:rsid w:val="00B10B6D"/>
    <w:rsid w:val="00B10EC8"/>
    <w:rsid w:val="00B118EF"/>
    <w:rsid w:val="00B13865"/>
    <w:rsid w:val="00B143BE"/>
    <w:rsid w:val="00B1440E"/>
    <w:rsid w:val="00B154AA"/>
    <w:rsid w:val="00B15513"/>
    <w:rsid w:val="00B1698E"/>
    <w:rsid w:val="00B20BD9"/>
    <w:rsid w:val="00B227E5"/>
    <w:rsid w:val="00B24037"/>
    <w:rsid w:val="00B2494B"/>
    <w:rsid w:val="00B26313"/>
    <w:rsid w:val="00B26F4A"/>
    <w:rsid w:val="00B27205"/>
    <w:rsid w:val="00B27DF9"/>
    <w:rsid w:val="00B30056"/>
    <w:rsid w:val="00B327B2"/>
    <w:rsid w:val="00B33E0B"/>
    <w:rsid w:val="00B353E2"/>
    <w:rsid w:val="00B36212"/>
    <w:rsid w:val="00B37424"/>
    <w:rsid w:val="00B40AE8"/>
    <w:rsid w:val="00B417AC"/>
    <w:rsid w:val="00B41CD4"/>
    <w:rsid w:val="00B42058"/>
    <w:rsid w:val="00B42478"/>
    <w:rsid w:val="00B432EA"/>
    <w:rsid w:val="00B43F5E"/>
    <w:rsid w:val="00B44EF4"/>
    <w:rsid w:val="00B455F3"/>
    <w:rsid w:val="00B45ACF"/>
    <w:rsid w:val="00B45C0A"/>
    <w:rsid w:val="00B478AF"/>
    <w:rsid w:val="00B50F9E"/>
    <w:rsid w:val="00B5216F"/>
    <w:rsid w:val="00B52F1F"/>
    <w:rsid w:val="00B54C25"/>
    <w:rsid w:val="00B557D2"/>
    <w:rsid w:val="00B56267"/>
    <w:rsid w:val="00B56D4A"/>
    <w:rsid w:val="00B5732D"/>
    <w:rsid w:val="00B60284"/>
    <w:rsid w:val="00B612CD"/>
    <w:rsid w:val="00B62D55"/>
    <w:rsid w:val="00B62DB5"/>
    <w:rsid w:val="00B62F95"/>
    <w:rsid w:val="00B63AEE"/>
    <w:rsid w:val="00B66219"/>
    <w:rsid w:val="00B662D9"/>
    <w:rsid w:val="00B6761B"/>
    <w:rsid w:val="00B70B8B"/>
    <w:rsid w:val="00B71258"/>
    <w:rsid w:val="00B724DF"/>
    <w:rsid w:val="00B741DE"/>
    <w:rsid w:val="00B74401"/>
    <w:rsid w:val="00B74720"/>
    <w:rsid w:val="00B74B7A"/>
    <w:rsid w:val="00B7691A"/>
    <w:rsid w:val="00B77204"/>
    <w:rsid w:val="00B773D8"/>
    <w:rsid w:val="00B77736"/>
    <w:rsid w:val="00B80D73"/>
    <w:rsid w:val="00B8221B"/>
    <w:rsid w:val="00B904D8"/>
    <w:rsid w:val="00B90EEB"/>
    <w:rsid w:val="00B92559"/>
    <w:rsid w:val="00B92AC2"/>
    <w:rsid w:val="00B93470"/>
    <w:rsid w:val="00B93574"/>
    <w:rsid w:val="00B936E0"/>
    <w:rsid w:val="00B94940"/>
    <w:rsid w:val="00B97A20"/>
    <w:rsid w:val="00BA1764"/>
    <w:rsid w:val="00BA425C"/>
    <w:rsid w:val="00BA4821"/>
    <w:rsid w:val="00BA6B5D"/>
    <w:rsid w:val="00BA75A4"/>
    <w:rsid w:val="00BB24EF"/>
    <w:rsid w:val="00BB2DCE"/>
    <w:rsid w:val="00BB63FC"/>
    <w:rsid w:val="00BB6980"/>
    <w:rsid w:val="00BB73DC"/>
    <w:rsid w:val="00BC1E14"/>
    <w:rsid w:val="00BC400F"/>
    <w:rsid w:val="00BC46CB"/>
    <w:rsid w:val="00BC578D"/>
    <w:rsid w:val="00BC5D06"/>
    <w:rsid w:val="00BC65F6"/>
    <w:rsid w:val="00BC79E9"/>
    <w:rsid w:val="00BC7B7D"/>
    <w:rsid w:val="00BD106B"/>
    <w:rsid w:val="00BD1BDC"/>
    <w:rsid w:val="00BD2B93"/>
    <w:rsid w:val="00BD4478"/>
    <w:rsid w:val="00BD4DFB"/>
    <w:rsid w:val="00BD503A"/>
    <w:rsid w:val="00BD5A21"/>
    <w:rsid w:val="00BD5D13"/>
    <w:rsid w:val="00BD5E1D"/>
    <w:rsid w:val="00BD731C"/>
    <w:rsid w:val="00BD7FA3"/>
    <w:rsid w:val="00BE06DF"/>
    <w:rsid w:val="00BE18BC"/>
    <w:rsid w:val="00BE1C3B"/>
    <w:rsid w:val="00BE42B9"/>
    <w:rsid w:val="00BE59AE"/>
    <w:rsid w:val="00BE60AA"/>
    <w:rsid w:val="00BE796A"/>
    <w:rsid w:val="00BF00F9"/>
    <w:rsid w:val="00BF1885"/>
    <w:rsid w:val="00BF1932"/>
    <w:rsid w:val="00BF40BA"/>
    <w:rsid w:val="00BF4336"/>
    <w:rsid w:val="00BF445F"/>
    <w:rsid w:val="00BF6335"/>
    <w:rsid w:val="00BF6BDC"/>
    <w:rsid w:val="00BF7A9D"/>
    <w:rsid w:val="00C0028C"/>
    <w:rsid w:val="00C021B9"/>
    <w:rsid w:val="00C0392E"/>
    <w:rsid w:val="00C03E65"/>
    <w:rsid w:val="00C041D7"/>
    <w:rsid w:val="00C05C28"/>
    <w:rsid w:val="00C0793B"/>
    <w:rsid w:val="00C1061C"/>
    <w:rsid w:val="00C10792"/>
    <w:rsid w:val="00C1099A"/>
    <w:rsid w:val="00C110D8"/>
    <w:rsid w:val="00C11713"/>
    <w:rsid w:val="00C11F84"/>
    <w:rsid w:val="00C130C4"/>
    <w:rsid w:val="00C16662"/>
    <w:rsid w:val="00C16A6F"/>
    <w:rsid w:val="00C170D1"/>
    <w:rsid w:val="00C21DC8"/>
    <w:rsid w:val="00C22761"/>
    <w:rsid w:val="00C228D9"/>
    <w:rsid w:val="00C2567F"/>
    <w:rsid w:val="00C25FEB"/>
    <w:rsid w:val="00C30CDF"/>
    <w:rsid w:val="00C32212"/>
    <w:rsid w:val="00C32A6B"/>
    <w:rsid w:val="00C34572"/>
    <w:rsid w:val="00C356F8"/>
    <w:rsid w:val="00C35998"/>
    <w:rsid w:val="00C37449"/>
    <w:rsid w:val="00C4096C"/>
    <w:rsid w:val="00C4165C"/>
    <w:rsid w:val="00C4326E"/>
    <w:rsid w:val="00C4357C"/>
    <w:rsid w:val="00C435D4"/>
    <w:rsid w:val="00C456DB"/>
    <w:rsid w:val="00C457D5"/>
    <w:rsid w:val="00C45974"/>
    <w:rsid w:val="00C469D5"/>
    <w:rsid w:val="00C46F51"/>
    <w:rsid w:val="00C47C4E"/>
    <w:rsid w:val="00C500F0"/>
    <w:rsid w:val="00C503CF"/>
    <w:rsid w:val="00C504F7"/>
    <w:rsid w:val="00C50F6D"/>
    <w:rsid w:val="00C50FC0"/>
    <w:rsid w:val="00C51622"/>
    <w:rsid w:val="00C524A5"/>
    <w:rsid w:val="00C5270C"/>
    <w:rsid w:val="00C53E31"/>
    <w:rsid w:val="00C569C8"/>
    <w:rsid w:val="00C57BB7"/>
    <w:rsid w:val="00C57E3F"/>
    <w:rsid w:val="00C61216"/>
    <w:rsid w:val="00C61747"/>
    <w:rsid w:val="00C62516"/>
    <w:rsid w:val="00C62AC6"/>
    <w:rsid w:val="00C64423"/>
    <w:rsid w:val="00C64441"/>
    <w:rsid w:val="00C64943"/>
    <w:rsid w:val="00C659B5"/>
    <w:rsid w:val="00C65F22"/>
    <w:rsid w:val="00C66FE6"/>
    <w:rsid w:val="00C67D67"/>
    <w:rsid w:val="00C71BFE"/>
    <w:rsid w:val="00C73603"/>
    <w:rsid w:val="00C74CB8"/>
    <w:rsid w:val="00C75721"/>
    <w:rsid w:val="00C75B21"/>
    <w:rsid w:val="00C75D90"/>
    <w:rsid w:val="00C75D92"/>
    <w:rsid w:val="00C76FEF"/>
    <w:rsid w:val="00C82B7A"/>
    <w:rsid w:val="00C845CF"/>
    <w:rsid w:val="00C85E39"/>
    <w:rsid w:val="00C860B8"/>
    <w:rsid w:val="00C8672D"/>
    <w:rsid w:val="00C87725"/>
    <w:rsid w:val="00C87E94"/>
    <w:rsid w:val="00C904D0"/>
    <w:rsid w:val="00C91DE5"/>
    <w:rsid w:val="00C93ADE"/>
    <w:rsid w:val="00C950BB"/>
    <w:rsid w:val="00C952C3"/>
    <w:rsid w:val="00C959B9"/>
    <w:rsid w:val="00C96090"/>
    <w:rsid w:val="00C97027"/>
    <w:rsid w:val="00C9732A"/>
    <w:rsid w:val="00C973FF"/>
    <w:rsid w:val="00CA007A"/>
    <w:rsid w:val="00CA008D"/>
    <w:rsid w:val="00CA0BFE"/>
    <w:rsid w:val="00CA1311"/>
    <w:rsid w:val="00CA31BD"/>
    <w:rsid w:val="00CA3A30"/>
    <w:rsid w:val="00CA48FC"/>
    <w:rsid w:val="00CA5ACA"/>
    <w:rsid w:val="00CA7B0A"/>
    <w:rsid w:val="00CA7EE9"/>
    <w:rsid w:val="00CB328E"/>
    <w:rsid w:val="00CB4C44"/>
    <w:rsid w:val="00CB581C"/>
    <w:rsid w:val="00CB7A66"/>
    <w:rsid w:val="00CC1CA3"/>
    <w:rsid w:val="00CC1E4B"/>
    <w:rsid w:val="00CC3D68"/>
    <w:rsid w:val="00CC5847"/>
    <w:rsid w:val="00CC60B6"/>
    <w:rsid w:val="00CD0248"/>
    <w:rsid w:val="00CD2AA9"/>
    <w:rsid w:val="00CD637F"/>
    <w:rsid w:val="00CE0B64"/>
    <w:rsid w:val="00CE0EFD"/>
    <w:rsid w:val="00CE1448"/>
    <w:rsid w:val="00CE31B4"/>
    <w:rsid w:val="00CE3457"/>
    <w:rsid w:val="00CE392B"/>
    <w:rsid w:val="00CE5155"/>
    <w:rsid w:val="00CE5590"/>
    <w:rsid w:val="00CE66E9"/>
    <w:rsid w:val="00CE6B82"/>
    <w:rsid w:val="00CE7402"/>
    <w:rsid w:val="00CE76E6"/>
    <w:rsid w:val="00CF05BB"/>
    <w:rsid w:val="00CF06AA"/>
    <w:rsid w:val="00CF0C51"/>
    <w:rsid w:val="00CF0EF0"/>
    <w:rsid w:val="00CF1A3C"/>
    <w:rsid w:val="00CF1FA4"/>
    <w:rsid w:val="00CF24A2"/>
    <w:rsid w:val="00CF2833"/>
    <w:rsid w:val="00CF32AB"/>
    <w:rsid w:val="00CF4A6E"/>
    <w:rsid w:val="00CF4A82"/>
    <w:rsid w:val="00CF5E35"/>
    <w:rsid w:val="00CF65F3"/>
    <w:rsid w:val="00CF676E"/>
    <w:rsid w:val="00CF695B"/>
    <w:rsid w:val="00CF7DF3"/>
    <w:rsid w:val="00D0106C"/>
    <w:rsid w:val="00D05118"/>
    <w:rsid w:val="00D0537C"/>
    <w:rsid w:val="00D05868"/>
    <w:rsid w:val="00D059C6"/>
    <w:rsid w:val="00D07E4D"/>
    <w:rsid w:val="00D10409"/>
    <w:rsid w:val="00D107E8"/>
    <w:rsid w:val="00D1329E"/>
    <w:rsid w:val="00D1363E"/>
    <w:rsid w:val="00D14A34"/>
    <w:rsid w:val="00D15C9C"/>
    <w:rsid w:val="00D168DC"/>
    <w:rsid w:val="00D173A7"/>
    <w:rsid w:val="00D17777"/>
    <w:rsid w:val="00D21C8A"/>
    <w:rsid w:val="00D21F7C"/>
    <w:rsid w:val="00D22709"/>
    <w:rsid w:val="00D2288B"/>
    <w:rsid w:val="00D228C9"/>
    <w:rsid w:val="00D23FBD"/>
    <w:rsid w:val="00D24A58"/>
    <w:rsid w:val="00D267CC"/>
    <w:rsid w:val="00D274A4"/>
    <w:rsid w:val="00D32E3D"/>
    <w:rsid w:val="00D3451C"/>
    <w:rsid w:val="00D34561"/>
    <w:rsid w:val="00D34A9D"/>
    <w:rsid w:val="00D34EC3"/>
    <w:rsid w:val="00D354BF"/>
    <w:rsid w:val="00D36552"/>
    <w:rsid w:val="00D36797"/>
    <w:rsid w:val="00D36BAA"/>
    <w:rsid w:val="00D37B54"/>
    <w:rsid w:val="00D41484"/>
    <w:rsid w:val="00D418A0"/>
    <w:rsid w:val="00D42077"/>
    <w:rsid w:val="00D438EF"/>
    <w:rsid w:val="00D445F7"/>
    <w:rsid w:val="00D4461C"/>
    <w:rsid w:val="00D47021"/>
    <w:rsid w:val="00D513A2"/>
    <w:rsid w:val="00D523AA"/>
    <w:rsid w:val="00D52B00"/>
    <w:rsid w:val="00D52C60"/>
    <w:rsid w:val="00D53500"/>
    <w:rsid w:val="00D5379F"/>
    <w:rsid w:val="00D53A67"/>
    <w:rsid w:val="00D53FEF"/>
    <w:rsid w:val="00D54479"/>
    <w:rsid w:val="00D546A2"/>
    <w:rsid w:val="00D54DE4"/>
    <w:rsid w:val="00D55695"/>
    <w:rsid w:val="00D56628"/>
    <w:rsid w:val="00D57FE9"/>
    <w:rsid w:val="00D60A02"/>
    <w:rsid w:val="00D6160D"/>
    <w:rsid w:val="00D62BF3"/>
    <w:rsid w:val="00D64ADC"/>
    <w:rsid w:val="00D65E50"/>
    <w:rsid w:val="00D663DA"/>
    <w:rsid w:val="00D749D5"/>
    <w:rsid w:val="00D75C43"/>
    <w:rsid w:val="00D75E17"/>
    <w:rsid w:val="00D778CE"/>
    <w:rsid w:val="00D809D2"/>
    <w:rsid w:val="00D80A06"/>
    <w:rsid w:val="00D828CC"/>
    <w:rsid w:val="00D82C15"/>
    <w:rsid w:val="00D83460"/>
    <w:rsid w:val="00D84C9E"/>
    <w:rsid w:val="00D85013"/>
    <w:rsid w:val="00D863E8"/>
    <w:rsid w:val="00D87CBC"/>
    <w:rsid w:val="00D9239A"/>
    <w:rsid w:val="00D923DF"/>
    <w:rsid w:val="00D92A28"/>
    <w:rsid w:val="00D930EE"/>
    <w:rsid w:val="00D9341C"/>
    <w:rsid w:val="00D941B0"/>
    <w:rsid w:val="00D95583"/>
    <w:rsid w:val="00D95AB0"/>
    <w:rsid w:val="00D968D7"/>
    <w:rsid w:val="00D96E79"/>
    <w:rsid w:val="00DA2555"/>
    <w:rsid w:val="00DA439C"/>
    <w:rsid w:val="00DA4A81"/>
    <w:rsid w:val="00DA4B9B"/>
    <w:rsid w:val="00DA7AE0"/>
    <w:rsid w:val="00DA7CEB"/>
    <w:rsid w:val="00DB03CA"/>
    <w:rsid w:val="00DB0479"/>
    <w:rsid w:val="00DB0583"/>
    <w:rsid w:val="00DB0BD4"/>
    <w:rsid w:val="00DB0E4A"/>
    <w:rsid w:val="00DB20F6"/>
    <w:rsid w:val="00DB30A5"/>
    <w:rsid w:val="00DB3165"/>
    <w:rsid w:val="00DB431A"/>
    <w:rsid w:val="00DB7310"/>
    <w:rsid w:val="00DB7C52"/>
    <w:rsid w:val="00DC055B"/>
    <w:rsid w:val="00DC20B6"/>
    <w:rsid w:val="00DC3774"/>
    <w:rsid w:val="00DC4AB5"/>
    <w:rsid w:val="00DC592B"/>
    <w:rsid w:val="00DC77A3"/>
    <w:rsid w:val="00DC7939"/>
    <w:rsid w:val="00DD0F79"/>
    <w:rsid w:val="00DD2E2C"/>
    <w:rsid w:val="00DD4B5E"/>
    <w:rsid w:val="00DD58E4"/>
    <w:rsid w:val="00DD62BD"/>
    <w:rsid w:val="00DD6CC6"/>
    <w:rsid w:val="00DD6F0F"/>
    <w:rsid w:val="00DD75DE"/>
    <w:rsid w:val="00DE08FA"/>
    <w:rsid w:val="00DE2285"/>
    <w:rsid w:val="00DE2754"/>
    <w:rsid w:val="00DE2BD9"/>
    <w:rsid w:val="00DE459C"/>
    <w:rsid w:val="00DE5E95"/>
    <w:rsid w:val="00DE6531"/>
    <w:rsid w:val="00DF0834"/>
    <w:rsid w:val="00DF0BE5"/>
    <w:rsid w:val="00DF100B"/>
    <w:rsid w:val="00DF19C0"/>
    <w:rsid w:val="00DF225D"/>
    <w:rsid w:val="00DF26DD"/>
    <w:rsid w:val="00DF2A73"/>
    <w:rsid w:val="00DF3F3A"/>
    <w:rsid w:val="00DF4146"/>
    <w:rsid w:val="00DF4257"/>
    <w:rsid w:val="00DF4D23"/>
    <w:rsid w:val="00DF550E"/>
    <w:rsid w:val="00DF74A8"/>
    <w:rsid w:val="00DF7B81"/>
    <w:rsid w:val="00E01332"/>
    <w:rsid w:val="00E0134F"/>
    <w:rsid w:val="00E01C6A"/>
    <w:rsid w:val="00E06538"/>
    <w:rsid w:val="00E0671F"/>
    <w:rsid w:val="00E06F8B"/>
    <w:rsid w:val="00E072C4"/>
    <w:rsid w:val="00E10DCE"/>
    <w:rsid w:val="00E139EF"/>
    <w:rsid w:val="00E140CE"/>
    <w:rsid w:val="00E14666"/>
    <w:rsid w:val="00E147C4"/>
    <w:rsid w:val="00E17669"/>
    <w:rsid w:val="00E2003F"/>
    <w:rsid w:val="00E20DB4"/>
    <w:rsid w:val="00E20E9C"/>
    <w:rsid w:val="00E22EF1"/>
    <w:rsid w:val="00E22F31"/>
    <w:rsid w:val="00E23E1A"/>
    <w:rsid w:val="00E2495D"/>
    <w:rsid w:val="00E25A11"/>
    <w:rsid w:val="00E32742"/>
    <w:rsid w:val="00E32FF5"/>
    <w:rsid w:val="00E33318"/>
    <w:rsid w:val="00E341F8"/>
    <w:rsid w:val="00E3667E"/>
    <w:rsid w:val="00E376FF"/>
    <w:rsid w:val="00E37F96"/>
    <w:rsid w:val="00E404DA"/>
    <w:rsid w:val="00E44BE3"/>
    <w:rsid w:val="00E457B2"/>
    <w:rsid w:val="00E45ADA"/>
    <w:rsid w:val="00E45B1C"/>
    <w:rsid w:val="00E46B4A"/>
    <w:rsid w:val="00E47849"/>
    <w:rsid w:val="00E50745"/>
    <w:rsid w:val="00E52319"/>
    <w:rsid w:val="00E5265F"/>
    <w:rsid w:val="00E52B4F"/>
    <w:rsid w:val="00E52B97"/>
    <w:rsid w:val="00E52CF3"/>
    <w:rsid w:val="00E53C4F"/>
    <w:rsid w:val="00E53F67"/>
    <w:rsid w:val="00E5553A"/>
    <w:rsid w:val="00E55D1E"/>
    <w:rsid w:val="00E56C56"/>
    <w:rsid w:val="00E60088"/>
    <w:rsid w:val="00E60A09"/>
    <w:rsid w:val="00E617DE"/>
    <w:rsid w:val="00E6379A"/>
    <w:rsid w:val="00E65EA5"/>
    <w:rsid w:val="00E66373"/>
    <w:rsid w:val="00E67AE5"/>
    <w:rsid w:val="00E67E7C"/>
    <w:rsid w:val="00E700C4"/>
    <w:rsid w:val="00E70113"/>
    <w:rsid w:val="00E709D1"/>
    <w:rsid w:val="00E734BA"/>
    <w:rsid w:val="00E73F31"/>
    <w:rsid w:val="00E766C4"/>
    <w:rsid w:val="00E818BA"/>
    <w:rsid w:val="00E81AE5"/>
    <w:rsid w:val="00E81B55"/>
    <w:rsid w:val="00E829B0"/>
    <w:rsid w:val="00E86430"/>
    <w:rsid w:val="00E867D3"/>
    <w:rsid w:val="00E91426"/>
    <w:rsid w:val="00E935C8"/>
    <w:rsid w:val="00E94161"/>
    <w:rsid w:val="00E94250"/>
    <w:rsid w:val="00E94A33"/>
    <w:rsid w:val="00E95FD3"/>
    <w:rsid w:val="00EA06DD"/>
    <w:rsid w:val="00EA3BBD"/>
    <w:rsid w:val="00EA40E4"/>
    <w:rsid w:val="00EA7253"/>
    <w:rsid w:val="00EB06B0"/>
    <w:rsid w:val="00EB1440"/>
    <w:rsid w:val="00EB1753"/>
    <w:rsid w:val="00EB1CAE"/>
    <w:rsid w:val="00EB217F"/>
    <w:rsid w:val="00EB313D"/>
    <w:rsid w:val="00EB40B0"/>
    <w:rsid w:val="00EB6900"/>
    <w:rsid w:val="00EC0E2D"/>
    <w:rsid w:val="00EC22C0"/>
    <w:rsid w:val="00EC414E"/>
    <w:rsid w:val="00EC449E"/>
    <w:rsid w:val="00ED0486"/>
    <w:rsid w:val="00ED1012"/>
    <w:rsid w:val="00ED3757"/>
    <w:rsid w:val="00ED66BE"/>
    <w:rsid w:val="00ED73F2"/>
    <w:rsid w:val="00ED7C68"/>
    <w:rsid w:val="00ED7E96"/>
    <w:rsid w:val="00EE1116"/>
    <w:rsid w:val="00EE2692"/>
    <w:rsid w:val="00EE285D"/>
    <w:rsid w:val="00EE37B4"/>
    <w:rsid w:val="00EE37DD"/>
    <w:rsid w:val="00EE52A1"/>
    <w:rsid w:val="00EE612D"/>
    <w:rsid w:val="00EE7CC6"/>
    <w:rsid w:val="00EF0EF9"/>
    <w:rsid w:val="00EF1109"/>
    <w:rsid w:val="00EF16B6"/>
    <w:rsid w:val="00EF3CB9"/>
    <w:rsid w:val="00EF3EFC"/>
    <w:rsid w:val="00EF6127"/>
    <w:rsid w:val="00F00875"/>
    <w:rsid w:val="00F03840"/>
    <w:rsid w:val="00F039C7"/>
    <w:rsid w:val="00F06658"/>
    <w:rsid w:val="00F070F1"/>
    <w:rsid w:val="00F1036B"/>
    <w:rsid w:val="00F12298"/>
    <w:rsid w:val="00F12705"/>
    <w:rsid w:val="00F135FB"/>
    <w:rsid w:val="00F137D2"/>
    <w:rsid w:val="00F13E65"/>
    <w:rsid w:val="00F13EA2"/>
    <w:rsid w:val="00F1543F"/>
    <w:rsid w:val="00F15C2C"/>
    <w:rsid w:val="00F164CE"/>
    <w:rsid w:val="00F2110D"/>
    <w:rsid w:val="00F211DA"/>
    <w:rsid w:val="00F21437"/>
    <w:rsid w:val="00F2160D"/>
    <w:rsid w:val="00F2166B"/>
    <w:rsid w:val="00F219BD"/>
    <w:rsid w:val="00F21A69"/>
    <w:rsid w:val="00F23DF7"/>
    <w:rsid w:val="00F24A8F"/>
    <w:rsid w:val="00F25E11"/>
    <w:rsid w:val="00F26002"/>
    <w:rsid w:val="00F2641D"/>
    <w:rsid w:val="00F27240"/>
    <w:rsid w:val="00F27C1D"/>
    <w:rsid w:val="00F27DD6"/>
    <w:rsid w:val="00F3273C"/>
    <w:rsid w:val="00F32AC6"/>
    <w:rsid w:val="00F36191"/>
    <w:rsid w:val="00F37EFA"/>
    <w:rsid w:val="00F40959"/>
    <w:rsid w:val="00F4109A"/>
    <w:rsid w:val="00F41500"/>
    <w:rsid w:val="00F443EC"/>
    <w:rsid w:val="00F45071"/>
    <w:rsid w:val="00F451E5"/>
    <w:rsid w:val="00F478AA"/>
    <w:rsid w:val="00F50E6F"/>
    <w:rsid w:val="00F517B7"/>
    <w:rsid w:val="00F52198"/>
    <w:rsid w:val="00F53C53"/>
    <w:rsid w:val="00F54C9A"/>
    <w:rsid w:val="00F56ADF"/>
    <w:rsid w:val="00F60242"/>
    <w:rsid w:val="00F60547"/>
    <w:rsid w:val="00F63816"/>
    <w:rsid w:val="00F63DAB"/>
    <w:rsid w:val="00F649F6"/>
    <w:rsid w:val="00F64E3D"/>
    <w:rsid w:val="00F653CD"/>
    <w:rsid w:val="00F66E80"/>
    <w:rsid w:val="00F673B6"/>
    <w:rsid w:val="00F704FC"/>
    <w:rsid w:val="00F71C92"/>
    <w:rsid w:val="00F72009"/>
    <w:rsid w:val="00F72F3A"/>
    <w:rsid w:val="00F75300"/>
    <w:rsid w:val="00F75C46"/>
    <w:rsid w:val="00F77535"/>
    <w:rsid w:val="00F806B3"/>
    <w:rsid w:val="00F81498"/>
    <w:rsid w:val="00F8193F"/>
    <w:rsid w:val="00F820FF"/>
    <w:rsid w:val="00F82789"/>
    <w:rsid w:val="00F82F9C"/>
    <w:rsid w:val="00F87890"/>
    <w:rsid w:val="00F91267"/>
    <w:rsid w:val="00F9163A"/>
    <w:rsid w:val="00F925FC"/>
    <w:rsid w:val="00F93284"/>
    <w:rsid w:val="00F94BB1"/>
    <w:rsid w:val="00F963B2"/>
    <w:rsid w:val="00FA0827"/>
    <w:rsid w:val="00FA090D"/>
    <w:rsid w:val="00FA0E0C"/>
    <w:rsid w:val="00FA1080"/>
    <w:rsid w:val="00FA2CE4"/>
    <w:rsid w:val="00FA2DCA"/>
    <w:rsid w:val="00FA338E"/>
    <w:rsid w:val="00FA445B"/>
    <w:rsid w:val="00FA4CE5"/>
    <w:rsid w:val="00FA540C"/>
    <w:rsid w:val="00FA648C"/>
    <w:rsid w:val="00FA66BD"/>
    <w:rsid w:val="00FA7B2C"/>
    <w:rsid w:val="00FB0180"/>
    <w:rsid w:val="00FB29FD"/>
    <w:rsid w:val="00FB3F94"/>
    <w:rsid w:val="00FB4480"/>
    <w:rsid w:val="00FB4875"/>
    <w:rsid w:val="00FB4BEA"/>
    <w:rsid w:val="00FB512B"/>
    <w:rsid w:val="00FB5CB7"/>
    <w:rsid w:val="00FB6B76"/>
    <w:rsid w:val="00FC0F12"/>
    <w:rsid w:val="00FC1CDC"/>
    <w:rsid w:val="00FC4169"/>
    <w:rsid w:val="00FC653A"/>
    <w:rsid w:val="00FC743D"/>
    <w:rsid w:val="00FC784B"/>
    <w:rsid w:val="00FC7DDB"/>
    <w:rsid w:val="00FD0679"/>
    <w:rsid w:val="00FD0B8F"/>
    <w:rsid w:val="00FD0F35"/>
    <w:rsid w:val="00FD1183"/>
    <w:rsid w:val="00FD33DB"/>
    <w:rsid w:val="00FD3ECB"/>
    <w:rsid w:val="00FD4AF0"/>
    <w:rsid w:val="00FD4B1E"/>
    <w:rsid w:val="00FD4F91"/>
    <w:rsid w:val="00FD5E88"/>
    <w:rsid w:val="00FD6D02"/>
    <w:rsid w:val="00FD6FEF"/>
    <w:rsid w:val="00FD72F9"/>
    <w:rsid w:val="00FD75B3"/>
    <w:rsid w:val="00FD7D6D"/>
    <w:rsid w:val="00FE05B8"/>
    <w:rsid w:val="00FE064C"/>
    <w:rsid w:val="00FE2027"/>
    <w:rsid w:val="00FE21DA"/>
    <w:rsid w:val="00FE2B47"/>
    <w:rsid w:val="00FE2D7E"/>
    <w:rsid w:val="00FE2E72"/>
    <w:rsid w:val="00FE3715"/>
    <w:rsid w:val="00FE386A"/>
    <w:rsid w:val="00FE48E5"/>
    <w:rsid w:val="00FF02DD"/>
    <w:rsid w:val="00FF2317"/>
    <w:rsid w:val="00FF4F11"/>
    <w:rsid w:val="00FF6B22"/>
    <w:rsid w:val="00FF6FCA"/>
    <w:rsid w:val="00FF70BE"/>
    <w:rsid w:val="00FF7447"/>
    <w:rsid w:val="0187BD19"/>
    <w:rsid w:val="02217F06"/>
    <w:rsid w:val="024018EF"/>
    <w:rsid w:val="0364923C"/>
    <w:rsid w:val="03FC0218"/>
    <w:rsid w:val="053CBABB"/>
    <w:rsid w:val="058E54C8"/>
    <w:rsid w:val="0715392A"/>
    <w:rsid w:val="0B89BD3A"/>
    <w:rsid w:val="0D6DE302"/>
    <w:rsid w:val="0E5B3410"/>
    <w:rsid w:val="10EB81A1"/>
    <w:rsid w:val="123C4C1A"/>
    <w:rsid w:val="14EFA9F9"/>
    <w:rsid w:val="1B240EA3"/>
    <w:rsid w:val="1B37CBB9"/>
    <w:rsid w:val="1BB0EE7E"/>
    <w:rsid w:val="1BBBBB9D"/>
    <w:rsid w:val="1C5E7AD5"/>
    <w:rsid w:val="1CA27C1B"/>
    <w:rsid w:val="1E20635B"/>
    <w:rsid w:val="21928B1E"/>
    <w:rsid w:val="22E36F8D"/>
    <w:rsid w:val="25A80BC7"/>
    <w:rsid w:val="27D92F20"/>
    <w:rsid w:val="2814027B"/>
    <w:rsid w:val="28898DC0"/>
    <w:rsid w:val="28DC8F09"/>
    <w:rsid w:val="2D1E22A3"/>
    <w:rsid w:val="2D8D5577"/>
    <w:rsid w:val="2EDA79A1"/>
    <w:rsid w:val="31AC449F"/>
    <w:rsid w:val="321B642C"/>
    <w:rsid w:val="3281D019"/>
    <w:rsid w:val="344EE0B4"/>
    <w:rsid w:val="358BE968"/>
    <w:rsid w:val="38342FA8"/>
    <w:rsid w:val="3A0018C0"/>
    <w:rsid w:val="3A436F71"/>
    <w:rsid w:val="3BC5916F"/>
    <w:rsid w:val="3E7722FC"/>
    <w:rsid w:val="41EEED3B"/>
    <w:rsid w:val="453EEE6B"/>
    <w:rsid w:val="459BF787"/>
    <w:rsid w:val="4AFE7B97"/>
    <w:rsid w:val="4B89E1BA"/>
    <w:rsid w:val="4D9A5A10"/>
    <w:rsid w:val="4E9144E7"/>
    <w:rsid w:val="54FEE05F"/>
    <w:rsid w:val="55E0DFC3"/>
    <w:rsid w:val="56F8E281"/>
    <w:rsid w:val="59A69565"/>
    <w:rsid w:val="5A647131"/>
    <w:rsid w:val="5CADEB18"/>
    <w:rsid w:val="5D5B1FFC"/>
    <w:rsid w:val="5DF86AD7"/>
    <w:rsid w:val="61A7670F"/>
    <w:rsid w:val="61EAA146"/>
    <w:rsid w:val="638A1CC6"/>
    <w:rsid w:val="64DFD37D"/>
    <w:rsid w:val="670BBDBD"/>
    <w:rsid w:val="676094D8"/>
    <w:rsid w:val="6827BD17"/>
    <w:rsid w:val="6A8DC7F9"/>
    <w:rsid w:val="6ADEF488"/>
    <w:rsid w:val="6BBC1119"/>
    <w:rsid w:val="6C9DDE25"/>
    <w:rsid w:val="6F36503E"/>
    <w:rsid w:val="7064C440"/>
    <w:rsid w:val="72CED928"/>
    <w:rsid w:val="730123C5"/>
    <w:rsid w:val="73643C29"/>
    <w:rsid w:val="740228C1"/>
    <w:rsid w:val="74370C17"/>
    <w:rsid w:val="766842C8"/>
    <w:rsid w:val="78B345C9"/>
    <w:rsid w:val="79C9F751"/>
    <w:rsid w:val="7D375CF9"/>
    <w:rsid w:val="7FD6B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9F9C"/>
  <w15:docId w15:val="{531E9E39-DF3B-45F1-93F0-7F256F15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F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6FA9"/>
    <w:pPr>
      <w:keepNext/>
      <w:numPr>
        <w:numId w:val="1"/>
      </w:numPr>
      <w:tabs>
        <w:tab w:val="left" w:pos="360"/>
      </w:tabs>
      <w:outlineLvl w:val="0"/>
    </w:pPr>
    <w:rPr>
      <w:b/>
      <w:sz w:val="24"/>
    </w:rPr>
  </w:style>
  <w:style w:type="paragraph" w:styleId="Heading2">
    <w:name w:val="heading 2"/>
    <w:basedOn w:val="Normal"/>
    <w:next w:val="Normal"/>
    <w:link w:val="Heading2Char"/>
    <w:qFormat/>
    <w:rsid w:val="002F6FA9"/>
    <w:pPr>
      <w:keepNext/>
      <w:numPr>
        <w:ilvl w:val="1"/>
        <w:numId w:val="1"/>
      </w:numPr>
      <w:tabs>
        <w:tab w:val="left" w:pos="360"/>
      </w:tabs>
      <w:outlineLvl w:val="1"/>
    </w:pPr>
    <w:rPr>
      <w:b/>
      <w:sz w:val="24"/>
    </w:rPr>
  </w:style>
  <w:style w:type="paragraph" w:styleId="Heading3">
    <w:name w:val="heading 3"/>
    <w:basedOn w:val="Normal"/>
    <w:next w:val="Normal"/>
    <w:link w:val="Heading3Char"/>
    <w:qFormat/>
    <w:rsid w:val="002F6FA9"/>
    <w:pPr>
      <w:keepNext/>
      <w:numPr>
        <w:ilvl w:val="2"/>
        <w:numId w:val="1"/>
      </w:numPr>
      <w:spacing w:before="240" w:after="60"/>
      <w:outlineLvl w:val="2"/>
    </w:pPr>
    <w:rPr>
      <w:b/>
      <w:sz w:val="24"/>
    </w:rPr>
  </w:style>
  <w:style w:type="paragraph" w:styleId="Heading4">
    <w:name w:val="heading 4"/>
    <w:basedOn w:val="Normal"/>
    <w:next w:val="Normal"/>
    <w:link w:val="Heading4Char"/>
    <w:qFormat/>
    <w:rsid w:val="002F6FA9"/>
    <w:pPr>
      <w:keepNext/>
      <w:numPr>
        <w:ilvl w:val="3"/>
        <w:numId w:val="1"/>
      </w:numPr>
      <w:outlineLvl w:val="3"/>
    </w:pPr>
    <w:rPr>
      <w:b/>
      <w:sz w:val="24"/>
    </w:rPr>
  </w:style>
  <w:style w:type="paragraph" w:styleId="Heading5">
    <w:name w:val="heading 5"/>
    <w:basedOn w:val="Normal"/>
    <w:next w:val="Normal"/>
    <w:link w:val="Heading5Char"/>
    <w:qFormat/>
    <w:rsid w:val="002F6FA9"/>
    <w:pPr>
      <w:keepNext/>
      <w:numPr>
        <w:ilvl w:val="4"/>
        <w:numId w:val="1"/>
      </w:numPr>
      <w:outlineLvl w:val="4"/>
    </w:pPr>
    <w:rPr>
      <w:b/>
      <w:sz w:val="24"/>
    </w:rPr>
  </w:style>
  <w:style w:type="paragraph" w:styleId="Heading6">
    <w:name w:val="heading 6"/>
    <w:basedOn w:val="Normal"/>
    <w:next w:val="Normal"/>
    <w:link w:val="Heading6Char"/>
    <w:qFormat/>
    <w:rsid w:val="002F6FA9"/>
    <w:pPr>
      <w:numPr>
        <w:ilvl w:val="5"/>
        <w:numId w:val="1"/>
      </w:numPr>
      <w:spacing w:before="240" w:after="60"/>
      <w:outlineLvl w:val="5"/>
    </w:pPr>
    <w:rPr>
      <w:i/>
      <w:sz w:val="22"/>
    </w:rPr>
  </w:style>
  <w:style w:type="paragraph" w:styleId="Heading7">
    <w:name w:val="heading 7"/>
    <w:basedOn w:val="Normal"/>
    <w:next w:val="Normal"/>
    <w:link w:val="Heading7Char"/>
    <w:qFormat/>
    <w:rsid w:val="002F6FA9"/>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2F6FA9"/>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2F6FA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FA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F6FA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F6FA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F6FA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F6FA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F6FA9"/>
    <w:rPr>
      <w:rFonts w:ascii="Times New Roman" w:eastAsia="Times New Roman" w:hAnsi="Times New Roman" w:cs="Times New Roman"/>
      <w:i/>
      <w:szCs w:val="20"/>
    </w:rPr>
  </w:style>
  <w:style w:type="character" w:customStyle="1" w:styleId="Heading7Char">
    <w:name w:val="Heading 7 Char"/>
    <w:basedOn w:val="DefaultParagraphFont"/>
    <w:link w:val="Heading7"/>
    <w:rsid w:val="002F6FA9"/>
    <w:rPr>
      <w:rFonts w:ascii="Arial" w:eastAsia="Times New Roman" w:hAnsi="Arial" w:cs="Times New Roman"/>
      <w:sz w:val="20"/>
      <w:szCs w:val="20"/>
    </w:rPr>
  </w:style>
  <w:style w:type="character" w:customStyle="1" w:styleId="Heading8Char">
    <w:name w:val="Heading 8 Char"/>
    <w:basedOn w:val="DefaultParagraphFont"/>
    <w:link w:val="Heading8"/>
    <w:rsid w:val="002F6FA9"/>
    <w:rPr>
      <w:rFonts w:ascii="Arial" w:eastAsia="Times New Roman" w:hAnsi="Arial" w:cs="Times New Roman"/>
      <w:i/>
      <w:sz w:val="20"/>
      <w:szCs w:val="20"/>
    </w:rPr>
  </w:style>
  <w:style w:type="character" w:customStyle="1" w:styleId="Heading9Char">
    <w:name w:val="Heading 9 Char"/>
    <w:basedOn w:val="DefaultParagraphFont"/>
    <w:link w:val="Heading9"/>
    <w:rsid w:val="002F6FA9"/>
    <w:rPr>
      <w:rFonts w:ascii="Arial" w:eastAsia="Times New Roman" w:hAnsi="Arial" w:cs="Times New Roman"/>
      <w:b/>
      <w:i/>
      <w:sz w:val="18"/>
      <w:szCs w:val="20"/>
    </w:rPr>
  </w:style>
  <w:style w:type="paragraph" w:styleId="TOC1">
    <w:name w:val="toc 1"/>
    <w:basedOn w:val="Normal"/>
    <w:next w:val="Normal"/>
    <w:autoRedefine/>
    <w:uiPriority w:val="39"/>
    <w:rsid w:val="002F6FA9"/>
    <w:pPr>
      <w:spacing w:before="240" w:after="120"/>
    </w:pPr>
    <w:rPr>
      <w:b/>
    </w:rPr>
  </w:style>
  <w:style w:type="paragraph" w:styleId="TOC2">
    <w:name w:val="toc 2"/>
    <w:basedOn w:val="Normal"/>
    <w:next w:val="Normal"/>
    <w:autoRedefine/>
    <w:uiPriority w:val="39"/>
    <w:rsid w:val="002F6FA9"/>
    <w:pPr>
      <w:spacing w:before="120"/>
      <w:ind w:left="240"/>
    </w:pPr>
    <w:rPr>
      <w:i/>
    </w:rPr>
  </w:style>
  <w:style w:type="paragraph" w:styleId="TOC3">
    <w:name w:val="toc 3"/>
    <w:basedOn w:val="Normal"/>
    <w:next w:val="Normal"/>
    <w:autoRedefine/>
    <w:uiPriority w:val="39"/>
    <w:rsid w:val="002F6FA9"/>
    <w:pPr>
      <w:ind w:left="480"/>
    </w:pPr>
  </w:style>
  <w:style w:type="paragraph" w:styleId="Header">
    <w:name w:val="header"/>
    <w:basedOn w:val="Normal"/>
    <w:link w:val="HeaderChar"/>
    <w:uiPriority w:val="99"/>
    <w:rsid w:val="002F6FA9"/>
    <w:pPr>
      <w:tabs>
        <w:tab w:val="center" w:pos="4320"/>
        <w:tab w:val="right" w:pos="8640"/>
      </w:tabs>
    </w:pPr>
    <w:rPr>
      <w:sz w:val="24"/>
    </w:rPr>
  </w:style>
  <w:style w:type="character" w:customStyle="1" w:styleId="HeaderChar">
    <w:name w:val="Header Char"/>
    <w:basedOn w:val="DefaultParagraphFont"/>
    <w:link w:val="Header"/>
    <w:uiPriority w:val="99"/>
    <w:rsid w:val="002F6FA9"/>
    <w:rPr>
      <w:rFonts w:ascii="Times New Roman" w:eastAsia="Times New Roman" w:hAnsi="Times New Roman" w:cs="Times New Roman"/>
      <w:sz w:val="24"/>
      <w:szCs w:val="20"/>
    </w:rPr>
  </w:style>
  <w:style w:type="character" w:styleId="Hyperlink">
    <w:name w:val="Hyperlink"/>
    <w:basedOn w:val="DefaultParagraphFont"/>
    <w:uiPriority w:val="99"/>
    <w:rsid w:val="002F6FA9"/>
    <w:rPr>
      <w:color w:val="0000FF"/>
      <w:u w:val="single"/>
    </w:rPr>
  </w:style>
  <w:style w:type="paragraph" w:styleId="BodyText2">
    <w:name w:val="Body Text 2"/>
    <w:basedOn w:val="Normal"/>
    <w:link w:val="BodyText2Char"/>
    <w:rsid w:val="002F6FA9"/>
    <w:rPr>
      <w:color w:val="FF0000"/>
      <w:sz w:val="24"/>
    </w:rPr>
  </w:style>
  <w:style w:type="character" w:customStyle="1" w:styleId="BodyText2Char">
    <w:name w:val="Body Text 2 Char"/>
    <w:basedOn w:val="DefaultParagraphFont"/>
    <w:link w:val="BodyText2"/>
    <w:rsid w:val="002F6FA9"/>
    <w:rPr>
      <w:rFonts w:ascii="Times New Roman" w:eastAsia="Times New Roman" w:hAnsi="Times New Roman" w:cs="Times New Roman"/>
      <w:color w:val="FF0000"/>
      <w:sz w:val="24"/>
      <w:szCs w:val="20"/>
    </w:rPr>
  </w:style>
  <w:style w:type="paragraph" w:styleId="ListParagraph">
    <w:name w:val="List Paragraph"/>
    <w:basedOn w:val="Normal"/>
    <w:uiPriority w:val="34"/>
    <w:qFormat/>
    <w:rsid w:val="002F6FA9"/>
    <w:pPr>
      <w:ind w:left="720"/>
      <w:contextualSpacing/>
    </w:pPr>
  </w:style>
  <w:style w:type="character" w:styleId="CommentReference">
    <w:name w:val="annotation reference"/>
    <w:basedOn w:val="DefaultParagraphFont"/>
    <w:uiPriority w:val="99"/>
    <w:rsid w:val="002F6FA9"/>
    <w:rPr>
      <w:sz w:val="16"/>
      <w:szCs w:val="16"/>
    </w:rPr>
  </w:style>
  <w:style w:type="paragraph" w:styleId="CommentText">
    <w:name w:val="annotation text"/>
    <w:basedOn w:val="Normal"/>
    <w:link w:val="CommentTextChar"/>
    <w:uiPriority w:val="99"/>
    <w:rsid w:val="002F6FA9"/>
  </w:style>
  <w:style w:type="character" w:customStyle="1" w:styleId="CommentTextChar">
    <w:name w:val="Comment Text Char"/>
    <w:basedOn w:val="DefaultParagraphFont"/>
    <w:link w:val="CommentText"/>
    <w:uiPriority w:val="99"/>
    <w:rsid w:val="002F6FA9"/>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2F6FA9"/>
    <w:pPr>
      <w:keepLines/>
      <w:numPr>
        <w:numId w:val="0"/>
      </w:numPr>
      <w:tabs>
        <w:tab w:val="clear" w:pos="360"/>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2F6FA9"/>
    <w:rPr>
      <w:rFonts w:ascii="Tahoma" w:hAnsi="Tahoma" w:cs="Tahoma"/>
      <w:sz w:val="16"/>
      <w:szCs w:val="16"/>
    </w:rPr>
  </w:style>
  <w:style w:type="character" w:customStyle="1" w:styleId="BalloonTextChar">
    <w:name w:val="Balloon Text Char"/>
    <w:basedOn w:val="DefaultParagraphFont"/>
    <w:link w:val="BalloonText"/>
    <w:uiPriority w:val="99"/>
    <w:semiHidden/>
    <w:rsid w:val="002F6FA9"/>
    <w:rPr>
      <w:rFonts w:ascii="Tahoma" w:eastAsia="Times New Roman" w:hAnsi="Tahoma" w:cs="Tahoma"/>
      <w:sz w:val="16"/>
      <w:szCs w:val="16"/>
    </w:rPr>
  </w:style>
  <w:style w:type="table" w:styleId="TableGrid">
    <w:name w:val="Table Grid"/>
    <w:basedOn w:val="TableNormal"/>
    <w:uiPriority w:val="39"/>
    <w:rsid w:val="002F6F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6038"/>
    <w:rPr>
      <w:b/>
      <w:bCs/>
    </w:rPr>
  </w:style>
  <w:style w:type="character" w:customStyle="1" w:styleId="CommentSubjectChar">
    <w:name w:val="Comment Subject Char"/>
    <w:basedOn w:val="CommentTextChar"/>
    <w:link w:val="CommentSubject"/>
    <w:uiPriority w:val="99"/>
    <w:semiHidden/>
    <w:rsid w:val="005D6038"/>
    <w:rPr>
      <w:rFonts w:ascii="Times New Roman" w:eastAsia="Times New Roman" w:hAnsi="Times New Roman" w:cs="Times New Roman"/>
      <w:b/>
      <w:bCs/>
      <w:sz w:val="20"/>
      <w:szCs w:val="20"/>
    </w:rPr>
  </w:style>
  <w:style w:type="paragraph" w:styleId="BodyText">
    <w:name w:val="Body Text"/>
    <w:basedOn w:val="Normal"/>
    <w:link w:val="BodyTextChar"/>
    <w:uiPriority w:val="99"/>
    <w:semiHidden/>
    <w:unhideWhenUsed/>
    <w:rsid w:val="000F0974"/>
    <w:pPr>
      <w:spacing w:after="120"/>
    </w:pPr>
  </w:style>
  <w:style w:type="character" w:customStyle="1" w:styleId="BodyTextChar">
    <w:name w:val="Body Text Char"/>
    <w:basedOn w:val="DefaultParagraphFont"/>
    <w:link w:val="BodyText"/>
    <w:uiPriority w:val="99"/>
    <w:semiHidden/>
    <w:rsid w:val="000F09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6666"/>
    <w:pPr>
      <w:tabs>
        <w:tab w:val="center" w:pos="4680"/>
        <w:tab w:val="right" w:pos="9360"/>
      </w:tabs>
    </w:pPr>
  </w:style>
  <w:style w:type="character" w:customStyle="1" w:styleId="FooterChar">
    <w:name w:val="Footer Char"/>
    <w:basedOn w:val="DefaultParagraphFont"/>
    <w:link w:val="Footer"/>
    <w:uiPriority w:val="99"/>
    <w:rsid w:val="009B6666"/>
    <w:rPr>
      <w:rFonts w:ascii="Times New Roman" w:eastAsia="Times New Roman" w:hAnsi="Times New Roman" w:cs="Times New Roman"/>
      <w:sz w:val="20"/>
      <w:szCs w:val="20"/>
    </w:rPr>
  </w:style>
  <w:style w:type="paragraph" w:styleId="Revision">
    <w:name w:val="Revision"/>
    <w:hidden/>
    <w:uiPriority w:val="99"/>
    <w:semiHidden/>
    <w:rsid w:val="00216AD4"/>
    <w:pPr>
      <w:spacing w:after="0" w:line="240" w:lineRule="auto"/>
    </w:pPr>
    <w:rPr>
      <w:rFonts w:ascii="Times New Roman" w:eastAsia="Times New Roman" w:hAnsi="Times New Roman" w:cs="Times New Roman"/>
      <w:sz w:val="20"/>
      <w:szCs w:val="20"/>
    </w:rPr>
  </w:style>
  <w:style w:type="paragraph" w:customStyle="1" w:styleId="Document1">
    <w:name w:val="Document 1"/>
    <w:rsid w:val="001D2AEB"/>
    <w:pPr>
      <w:keepNext/>
      <w:keepLines/>
      <w:tabs>
        <w:tab w:val="left" w:pos="-720"/>
      </w:tabs>
      <w:suppressAutoHyphens/>
      <w:spacing w:after="0" w:line="240" w:lineRule="auto"/>
    </w:pPr>
    <w:rPr>
      <w:rFonts w:ascii="Courier New" w:eastAsia="Arial" w:hAnsi="Courier New" w:cs="Times New Roman"/>
      <w:sz w:val="24"/>
      <w:szCs w:val="20"/>
      <w:lang w:eastAsia="ar-SA"/>
    </w:rPr>
  </w:style>
  <w:style w:type="character" w:styleId="Mention">
    <w:name w:val="Mention"/>
    <w:basedOn w:val="DefaultParagraphFont"/>
    <w:uiPriority w:val="99"/>
    <w:unhideWhenUsed/>
    <w:rsid w:val="00BB73DC"/>
    <w:rPr>
      <w:color w:val="2B579A"/>
      <w:shd w:val="clear" w:color="auto" w:fill="E6E6E6"/>
    </w:rPr>
  </w:style>
  <w:style w:type="character" w:styleId="UnresolvedMention">
    <w:name w:val="Unresolved Mention"/>
    <w:basedOn w:val="DefaultParagraphFont"/>
    <w:uiPriority w:val="99"/>
    <w:semiHidden/>
    <w:unhideWhenUsed/>
    <w:rsid w:val="00400D24"/>
    <w:rPr>
      <w:color w:val="605E5C"/>
      <w:shd w:val="clear" w:color="auto" w:fill="E1DFDD"/>
    </w:rPr>
  </w:style>
  <w:style w:type="paragraph" w:styleId="Caption">
    <w:name w:val="caption"/>
    <w:basedOn w:val="Normal"/>
    <w:next w:val="Normal"/>
    <w:uiPriority w:val="35"/>
    <w:unhideWhenUsed/>
    <w:qFormat/>
    <w:rsid w:val="00CF676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9051">
      <w:bodyDiv w:val="1"/>
      <w:marLeft w:val="0"/>
      <w:marRight w:val="0"/>
      <w:marTop w:val="0"/>
      <w:marBottom w:val="0"/>
      <w:divBdr>
        <w:top w:val="none" w:sz="0" w:space="0" w:color="auto"/>
        <w:left w:val="none" w:sz="0" w:space="0" w:color="auto"/>
        <w:bottom w:val="none" w:sz="0" w:space="0" w:color="auto"/>
        <w:right w:val="none" w:sz="0" w:space="0" w:color="auto"/>
      </w:divBdr>
    </w:div>
    <w:div w:id="156113649">
      <w:bodyDiv w:val="1"/>
      <w:marLeft w:val="0"/>
      <w:marRight w:val="0"/>
      <w:marTop w:val="0"/>
      <w:marBottom w:val="0"/>
      <w:divBdr>
        <w:top w:val="none" w:sz="0" w:space="0" w:color="auto"/>
        <w:left w:val="none" w:sz="0" w:space="0" w:color="auto"/>
        <w:bottom w:val="none" w:sz="0" w:space="0" w:color="auto"/>
        <w:right w:val="none" w:sz="0" w:space="0" w:color="auto"/>
      </w:divBdr>
    </w:div>
    <w:div w:id="197788355">
      <w:bodyDiv w:val="1"/>
      <w:marLeft w:val="0"/>
      <w:marRight w:val="0"/>
      <w:marTop w:val="0"/>
      <w:marBottom w:val="0"/>
      <w:divBdr>
        <w:top w:val="none" w:sz="0" w:space="0" w:color="auto"/>
        <w:left w:val="none" w:sz="0" w:space="0" w:color="auto"/>
        <w:bottom w:val="none" w:sz="0" w:space="0" w:color="auto"/>
        <w:right w:val="none" w:sz="0" w:space="0" w:color="auto"/>
      </w:divBdr>
    </w:div>
    <w:div w:id="251746037">
      <w:bodyDiv w:val="1"/>
      <w:marLeft w:val="0"/>
      <w:marRight w:val="0"/>
      <w:marTop w:val="0"/>
      <w:marBottom w:val="0"/>
      <w:divBdr>
        <w:top w:val="none" w:sz="0" w:space="0" w:color="auto"/>
        <w:left w:val="none" w:sz="0" w:space="0" w:color="auto"/>
        <w:bottom w:val="none" w:sz="0" w:space="0" w:color="auto"/>
        <w:right w:val="none" w:sz="0" w:space="0" w:color="auto"/>
      </w:divBdr>
    </w:div>
    <w:div w:id="326981479">
      <w:bodyDiv w:val="1"/>
      <w:marLeft w:val="0"/>
      <w:marRight w:val="0"/>
      <w:marTop w:val="0"/>
      <w:marBottom w:val="0"/>
      <w:divBdr>
        <w:top w:val="none" w:sz="0" w:space="0" w:color="auto"/>
        <w:left w:val="none" w:sz="0" w:space="0" w:color="auto"/>
        <w:bottom w:val="none" w:sz="0" w:space="0" w:color="auto"/>
        <w:right w:val="none" w:sz="0" w:space="0" w:color="auto"/>
      </w:divBdr>
    </w:div>
    <w:div w:id="389304127">
      <w:bodyDiv w:val="1"/>
      <w:marLeft w:val="0"/>
      <w:marRight w:val="0"/>
      <w:marTop w:val="0"/>
      <w:marBottom w:val="0"/>
      <w:divBdr>
        <w:top w:val="none" w:sz="0" w:space="0" w:color="auto"/>
        <w:left w:val="none" w:sz="0" w:space="0" w:color="auto"/>
        <w:bottom w:val="none" w:sz="0" w:space="0" w:color="auto"/>
        <w:right w:val="none" w:sz="0" w:space="0" w:color="auto"/>
      </w:divBdr>
    </w:div>
    <w:div w:id="391345132">
      <w:bodyDiv w:val="1"/>
      <w:marLeft w:val="0"/>
      <w:marRight w:val="0"/>
      <w:marTop w:val="0"/>
      <w:marBottom w:val="0"/>
      <w:divBdr>
        <w:top w:val="none" w:sz="0" w:space="0" w:color="auto"/>
        <w:left w:val="none" w:sz="0" w:space="0" w:color="auto"/>
        <w:bottom w:val="none" w:sz="0" w:space="0" w:color="auto"/>
        <w:right w:val="none" w:sz="0" w:space="0" w:color="auto"/>
      </w:divBdr>
    </w:div>
    <w:div w:id="393823277">
      <w:bodyDiv w:val="1"/>
      <w:marLeft w:val="0"/>
      <w:marRight w:val="0"/>
      <w:marTop w:val="0"/>
      <w:marBottom w:val="0"/>
      <w:divBdr>
        <w:top w:val="none" w:sz="0" w:space="0" w:color="auto"/>
        <w:left w:val="none" w:sz="0" w:space="0" w:color="auto"/>
        <w:bottom w:val="none" w:sz="0" w:space="0" w:color="auto"/>
        <w:right w:val="none" w:sz="0" w:space="0" w:color="auto"/>
      </w:divBdr>
    </w:div>
    <w:div w:id="448402925">
      <w:bodyDiv w:val="1"/>
      <w:marLeft w:val="0"/>
      <w:marRight w:val="0"/>
      <w:marTop w:val="0"/>
      <w:marBottom w:val="0"/>
      <w:divBdr>
        <w:top w:val="none" w:sz="0" w:space="0" w:color="auto"/>
        <w:left w:val="none" w:sz="0" w:space="0" w:color="auto"/>
        <w:bottom w:val="none" w:sz="0" w:space="0" w:color="auto"/>
        <w:right w:val="none" w:sz="0" w:space="0" w:color="auto"/>
      </w:divBdr>
    </w:div>
    <w:div w:id="457531911">
      <w:bodyDiv w:val="1"/>
      <w:marLeft w:val="0"/>
      <w:marRight w:val="0"/>
      <w:marTop w:val="0"/>
      <w:marBottom w:val="0"/>
      <w:divBdr>
        <w:top w:val="none" w:sz="0" w:space="0" w:color="auto"/>
        <w:left w:val="none" w:sz="0" w:space="0" w:color="auto"/>
        <w:bottom w:val="none" w:sz="0" w:space="0" w:color="auto"/>
        <w:right w:val="none" w:sz="0" w:space="0" w:color="auto"/>
      </w:divBdr>
    </w:div>
    <w:div w:id="583612439">
      <w:bodyDiv w:val="1"/>
      <w:marLeft w:val="0"/>
      <w:marRight w:val="0"/>
      <w:marTop w:val="0"/>
      <w:marBottom w:val="0"/>
      <w:divBdr>
        <w:top w:val="none" w:sz="0" w:space="0" w:color="auto"/>
        <w:left w:val="none" w:sz="0" w:space="0" w:color="auto"/>
        <w:bottom w:val="none" w:sz="0" w:space="0" w:color="auto"/>
        <w:right w:val="none" w:sz="0" w:space="0" w:color="auto"/>
      </w:divBdr>
    </w:div>
    <w:div w:id="597181871">
      <w:bodyDiv w:val="1"/>
      <w:marLeft w:val="0"/>
      <w:marRight w:val="0"/>
      <w:marTop w:val="0"/>
      <w:marBottom w:val="0"/>
      <w:divBdr>
        <w:top w:val="none" w:sz="0" w:space="0" w:color="auto"/>
        <w:left w:val="none" w:sz="0" w:space="0" w:color="auto"/>
        <w:bottom w:val="none" w:sz="0" w:space="0" w:color="auto"/>
        <w:right w:val="none" w:sz="0" w:space="0" w:color="auto"/>
      </w:divBdr>
    </w:div>
    <w:div w:id="643702515">
      <w:bodyDiv w:val="1"/>
      <w:marLeft w:val="0"/>
      <w:marRight w:val="0"/>
      <w:marTop w:val="0"/>
      <w:marBottom w:val="0"/>
      <w:divBdr>
        <w:top w:val="none" w:sz="0" w:space="0" w:color="auto"/>
        <w:left w:val="none" w:sz="0" w:space="0" w:color="auto"/>
        <w:bottom w:val="none" w:sz="0" w:space="0" w:color="auto"/>
        <w:right w:val="none" w:sz="0" w:space="0" w:color="auto"/>
      </w:divBdr>
    </w:div>
    <w:div w:id="731276647">
      <w:bodyDiv w:val="1"/>
      <w:marLeft w:val="0"/>
      <w:marRight w:val="0"/>
      <w:marTop w:val="0"/>
      <w:marBottom w:val="0"/>
      <w:divBdr>
        <w:top w:val="none" w:sz="0" w:space="0" w:color="auto"/>
        <w:left w:val="none" w:sz="0" w:space="0" w:color="auto"/>
        <w:bottom w:val="none" w:sz="0" w:space="0" w:color="auto"/>
        <w:right w:val="none" w:sz="0" w:space="0" w:color="auto"/>
      </w:divBdr>
    </w:div>
    <w:div w:id="777021484">
      <w:bodyDiv w:val="1"/>
      <w:marLeft w:val="0"/>
      <w:marRight w:val="0"/>
      <w:marTop w:val="0"/>
      <w:marBottom w:val="0"/>
      <w:divBdr>
        <w:top w:val="none" w:sz="0" w:space="0" w:color="auto"/>
        <w:left w:val="none" w:sz="0" w:space="0" w:color="auto"/>
        <w:bottom w:val="none" w:sz="0" w:space="0" w:color="auto"/>
        <w:right w:val="none" w:sz="0" w:space="0" w:color="auto"/>
      </w:divBdr>
    </w:div>
    <w:div w:id="816724968">
      <w:bodyDiv w:val="1"/>
      <w:marLeft w:val="0"/>
      <w:marRight w:val="0"/>
      <w:marTop w:val="0"/>
      <w:marBottom w:val="0"/>
      <w:divBdr>
        <w:top w:val="none" w:sz="0" w:space="0" w:color="auto"/>
        <w:left w:val="none" w:sz="0" w:space="0" w:color="auto"/>
        <w:bottom w:val="none" w:sz="0" w:space="0" w:color="auto"/>
        <w:right w:val="none" w:sz="0" w:space="0" w:color="auto"/>
      </w:divBdr>
    </w:div>
    <w:div w:id="818883120">
      <w:bodyDiv w:val="1"/>
      <w:marLeft w:val="0"/>
      <w:marRight w:val="0"/>
      <w:marTop w:val="0"/>
      <w:marBottom w:val="0"/>
      <w:divBdr>
        <w:top w:val="none" w:sz="0" w:space="0" w:color="auto"/>
        <w:left w:val="none" w:sz="0" w:space="0" w:color="auto"/>
        <w:bottom w:val="none" w:sz="0" w:space="0" w:color="auto"/>
        <w:right w:val="none" w:sz="0" w:space="0" w:color="auto"/>
      </w:divBdr>
    </w:div>
    <w:div w:id="928150305">
      <w:bodyDiv w:val="1"/>
      <w:marLeft w:val="0"/>
      <w:marRight w:val="0"/>
      <w:marTop w:val="0"/>
      <w:marBottom w:val="0"/>
      <w:divBdr>
        <w:top w:val="none" w:sz="0" w:space="0" w:color="auto"/>
        <w:left w:val="none" w:sz="0" w:space="0" w:color="auto"/>
        <w:bottom w:val="none" w:sz="0" w:space="0" w:color="auto"/>
        <w:right w:val="none" w:sz="0" w:space="0" w:color="auto"/>
      </w:divBdr>
    </w:div>
    <w:div w:id="975833798">
      <w:bodyDiv w:val="1"/>
      <w:marLeft w:val="0"/>
      <w:marRight w:val="0"/>
      <w:marTop w:val="0"/>
      <w:marBottom w:val="0"/>
      <w:divBdr>
        <w:top w:val="none" w:sz="0" w:space="0" w:color="auto"/>
        <w:left w:val="none" w:sz="0" w:space="0" w:color="auto"/>
        <w:bottom w:val="none" w:sz="0" w:space="0" w:color="auto"/>
        <w:right w:val="none" w:sz="0" w:space="0" w:color="auto"/>
      </w:divBdr>
    </w:div>
    <w:div w:id="990326320">
      <w:bodyDiv w:val="1"/>
      <w:marLeft w:val="0"/>
      <w:marRight w:val="0"/>
      <w:marTop w:val="0"/>
      <w:marBottom w:val="0"/>
      <w:divBdr>
        <w:top w:val="none" w:sz="0" w:space="0" w:color="auto"/>
        <w:left w:val="none" w:sz="0" w:space="0" w:color="auto"/>
        <w:bottom w:val="none" w:sz="0" w:space="0" w:color="auto"/>
        <w:right w:val="none" w:sz="0" w:space="0" w:color="auto"/>
      </w:divBdr>
    </w:div>
    <w:div w:id="1009018897">
      <w:bodyDiv w:val="1"/>
      <w:marLeft w:val="0"/>
      <w:marRight w:val="0"/>
      <w:marTop w:val="0"/>
      <w:marBottom w:val="0"/>
      <w:divBdr>
        <w:top w:val="none" w:sz="0" w:space="0" w:color="auto"/>
        <w:left w:val="none" w:sz="0" w:space="0" w:color="auto"/>
        <w:bottom w:val="none" w:sz="0" w:space="0" w:color="auto"/>
        <w:right w:val="none" w:sz="0" w:space="0" w:color="auto"/>
      </w:divBdr>
    </w:div>
    <w:div w:id="1034232152">
      <w:bodyDiv w:val="1"/>
      <w:marLeft w:val="0"/>
      <w:marRight w:val="0"/>
      <w:marTop w:val="0"/>
      <w:marBottom w:val="0"/>
      <w:divBdr>
        <w:top w:val="none" w:sz="0" w:space="0" w:color="auto"/>
        <w:left w:val="none" w:sz="0" w:space="0" w:color="auto"/>
        <w:bottom w:val="none" w:sz="0" w:space="0" w:color="auto"/>
        <w:right w:val="none" w:sz="0" w:space="0" w:color="auto"/>
      </w:divBdr>
    </w:div>
    <w:div w:id="1124344476">
      <w:bodyDiv w:val="1"/>
      <w:marLeft w:val="0"/>
      <w:marRight w:val="0"/>
      <w:marTop w:val="0"/>
      <w:marBottom w:val="0"/>
      <w:divBdr>
        <w:top w:val="none" w:sz="0" w:space="0" w:color="auto"/>
        <w:left w:val="none" w:sz="0" w:space="0" w:color="auto"/>
        <w:bottom w:val="none" w:sz="0" w:space="0" w:color="auto"/>
        <w:right w:val="none" w:sz="0" w:space="0" w:color="auto"/>
      </w:divBdr>
    </w:div>
    <w:div w:id="1157115776">
      <w:bodyDiv w:val="1"/>
      <w:marLeft w:val="0"/>
      <w:marRight w:val="0"/>
      <w:marTop w:val="0"/>
      <w:marBottom w:val="0"/>
      <w:divBdr>
        <w:top w:val="none" w:sz="0" w:space="0" w:color="auto"/>
        <w:left w:val="none" w:sz="0" w:space="0" w:color="auto"/>
        <w:bottom w:val="none" w:sz="0" w:space="0" w:color="auto"/>
        <w:right w:val="none" w:sz="0" w:space="0" w:color="auto"/>
      </w:divBdr>
    </w:div>
    <w:div w:id="1162086025">
      <w:bodyDiv w:val="1"/>
      <w:marLeft w:val="0"/>
      <w:marRight w:val="0"/>
      <w:marTop w:val="0"/>
      <w:marBottom w:val="0"/>
      <w:divBdr>
        <w:top w:val="none" w:sz="0" w:space="0" w:color="auto"/>
        <w:left w:val="none" w:sz="0" w:space="0" w:color="auto"/>
        <w:bottom w:val="none" w:sz="0" w:space="0" w:color="auto"/>
        <w:right w:val="none" w:sz="0" w:space="0" w:color="auto"/>
      </w:divBdr>
    </w:div>
    <w:div w:id="1225069892">
      <w:bodyDiv w:val="1"/>
      <w:marLeft w:val="0"/>
      <w:marRight w:val="0"/>
      <w:marTop w:val="0"/>
      <w:marBottom w:val="0"/>
      <w:divBdr>
        <w:top w:val="none" w:sz="0" w:space="0" w:color="auto"/>
        <w:left w:val="none" w:sz="0" w:space="0" w:color="auto"/>
        <w:bottom w:val="none" w:sz="0" w:space="0" w:color="auto"/>
        <w:right w:val="none" w:sz="0" w:space="0" w:color="auto"/>
      </w:divBdr>
    </w:div>
    <w:div w:id="1255555694">
      <w:bodyDiv w:val="1"/>
      <w:marLeft w:val="0"/>
      <w:marRight w:val="0"/>
      <w:marTop w:val="0"/>
      <w:marBottom w:val="0"/>
      <w:divBdr>
        <w:top w:val="none" w:sz="0" w:space="0" w:color="auto"/>
        <w:left w:val="none" w:sz="0" w:space="0" w:color="auto"/>
        <w:bottom w:val="none" w:sz="0" w:space="0" w:color="auto"/>
        <w:right w:val="none" w:sz="0" w:space="0" w:color="auto"/>
      </w:divBdr>
    </w:div>
    <w:div w:id="1302538010">
      <w:bodyDiv w:val="1"/>
      <w:marLeft w:val="0"/>
      <w:marRight w:val="0"/>
      <w:marTop w:val="0"/>
      <w:marBottom w:val="0"/>
      <w:divBdr>
        <w:top w:val="none" w:sz="0" w:space="0" w:color="auto"/>
        <w:left w:val="none" w:sz="0" w:space="0" w:color="auto"/>
        <w:bottom w:val="none" w:sz="0" w:space="0" w:color="auto"/>
        <w:right w:val="none" w:sz="0" w:space="0" w:color="auto"/>
      </w:divBdr>
    </w:div>
    <w:div w:id="1478452477">
      <w:bodyDiv w:val="1"/>
      <w:marLeft w:val="0"/>
      <w:marRight w:val="0"/>
      <w:marTop w:val="0"/>
      <w:marBottom w:val="0"/>
      <w:divBdr>
        <w:top w:val="none" w:sz="0" w:space="0" w:color="auto"/>
        <w:left w:val="none" w:sz="0" w:space="0" w:color="auto"/>
        <w:bottom w:val="none" w:sz="0" w:space="0" w:color="auto"/>
        <w:right w:val="none" w:sz="0" w:space="0" w:color="auto"/>
      </w:divBdr>
    </w:div>
    <w:div w:id="1539009298">
      <w:bodyDiv w:val="1"/>
      <w:marLeft w:val="0"/>
      <w:marRight w:val="0"/>
      <w:marTop w:val="0"/>
      <w:marBottom w:val="0"/>
      <w:divBdr>
        <w:top w:val="none" w:sz="0" w:space="0" w:color="auto"/>
        <w:left w:val="none" w:sz="0" w:space="0" w:color="auto"/>
        <w:bottom w:val="none" w:sz="0" w:space="0" w:color="auto"/>
        <w:right w:val="none" w:sz="0" w:space="0" w:color="auto"/>
      </w:divBdr>
    </w:div>
    <w:div w:id="1550334365">
      <w:bodyDiv w:val="1"/>
      <w:marLeft w:val="0"/>
      <w:marRight w:val="0"/>
      <w:marTop w:val="0"/>
      <w:marBottom w:val="0"/>
      <w:divBdr>
        <w:top w:val="none" w:sz="0" w:space="0" w:color="auto"/>
        <w:left w:val="none" w:sz="0" w:space="0" w:color="auto"/>
        <w:bottom w:val="none" w:sz="0" w:space="0" w:color="auto"/>
        <w:right w:val="none" w:sz="0" w:space="0" w:color="auto"/>
      </w:divBdr>
    </w:div>
    <w:div w:id="1588153847">
      <w:bodyDiv w:val="1"/>
      <w:marLeft w:val="0"/>
      <w:marRight w:val="0"/>
      <w:marTop w:val="0"/>
      <w:marBottom w:val="0"/>
      <w:divBdr>
        <w:top w:val="none" w:sz="0" w:space="0" w:color="auto"/>
        <w:left w:val="none" w:sz="0" w:space="0" w:color="auto"/>
        <w:bottom w:val="none" w:sz="0" w:space="0" w:color="auto"/>
        <w:right w:val="none" w:sz="0" w:space="0" w:color="auto"/>
      </w:divBdr>
    </w:div>
    <w:div w:id="1648197433">
      <w:bodyDiv w:val="1"/>
      <w:marLeft w:val="0"/>
      <w:marRight w:val="0"/>
      <w:marTop w:val="0"/>
      <w:marBottom w:val="0"/>
      <w:divBdr>
        <w:top w:val="none" w:sz="0" w:space="0" w:color="auto"/>
        <w:left w:val="none" w:sz="0" w:space="0" w:color="auto"/>
        <w:bottom w:val="none" w:sz="0" w:space="0" w:color="auto"/>
        <w:right w:val="none" w:sz="0" w:space="0" w:color="auto"/>
      </w:divBdr>
    </w:div>
    <w:div w:id="1887718293">
      <w:bodyDiv w:val="1"/>
      <w:marLeft w:val="0"/>
      <w:marRight w:val="0"/>
      <w:marTop w:val="0"/>
      <w:marBottom w:val="0"/>
      <w:divBdr>
        <w:top w:val="none" w:sz="0" w:space="0" w:color="auto"/>
        <w:left w:val="none" w:sz="0" w:space="0" w:color="auto"/>
        <w:bottom w:val="none" w:sz="0" w:space="0" w:color="auto"/>
        <w:right w:val="none" w:sz="0" w:space="0" w:color="auto"/>
      </w:divBdr>
    </w:div>
    <w:div w:id="1948845895">
      <w:bodyDiv w:val="1"/>
      <w:marLeft w:val="0"/>
      <w:marRight w:val="0"/>
      <w:marTop w:val="0"/>
      <w:marBottom w:val="0"/>
      <w:divBdr>
        <w:top w:val="none" w:sz="0" w:space="0" w:color="auto"/>
        <w:left w:val="none" w:sz="0" w:space="0" w:color="auto"/>
        <w:bottom w:val="none" w:sz="0" w:space="0" w:color="auto"/>
        <w:right w:val="none" w:sz="0" w:space="0" w:color="auto"/>
      </w:divBdr>
    </w:div>
    <w:div w:id="2022001301">
      <w:bodyDiv w:val="1"/>
      <w:marLeft w:val="0"/>
      <w:marRight w:val="0"/>
      <w:marTop w:val="0"/>
      <w:marBottom w:val="0"/>
      <w:divBdr>
        <w:top w:val="none" w:sz="0" w:space="0" w:color="auto"/>
        <w:left w:val="none" w:sz="0" w:space="0" w:color="auto"/>
        <w:bottom w:val="none" w:sz="0" w:space="0" w:color="auto"/>
        <w:right w:val="none" w:sz="0" w:space="0" w:color="auto"/>
      </w:divBdr>
    </w:div>
    <w:div w:id="2048752207">
      <w:bodyDiv w:val="1"/>
      <w:marLeft w:val="0"/>
      <w:marRight w:val="0"/>
      <w:marTop w:val="0"/>
      <w:marBottom w:val="0"/>
      <w:divBdr>
        <w:top w:val="none" w:sz="0" w:space="0" w:color="auto"/>
        <w:left w:val="none" w:sz="0" w:space="0" w:color="auto"/>
        <w:bottom w:val="none" w:sz="0" w:space="0" w:color="auto"/>
        <w:right w:val="none" w:sz="0" w:space="0" w:color="auto"/>
      </w:divBdr>
    </w:div>
    <w:div w:id="2067410762">
      <w:bodyDiv w:val="1"/>
      <w:marLeft w:val="0"/>
      <w:marRight w:val="0"/>
      <w:marTop w:val="0"/>
      <w:marBottom w:val="0"/>
      <w:divBdr>
        <w:top w:val="none" w:sz="0" w:space="0" w:color="auto"/>
        <w:left w:val="none" w:sz="0" w:space="0" w:color="auto"/>
        <w:bottom w:val="none" w:sz="0" w:space="0" w:color="auto"/>
        <w:right w:val="none" w:sz="0" w:space="0" w:color="auto"/>
      </w:divBdr>
    </w:div>
    <w:div w:id="20686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3536525BFB87D4D8F043A276155261E" ma:contentTypeVersion="3" ma:contentTypeDescription="Create a new document." ma:contentTypeScope="" ma:versionID="14e2bc4a8422559828d8b3436f8cda7a">
  <xsd:schema xmlns:xsd="http://www.w3.org/2001/XMLSchema" xmlns:xs="http://www.w3.org/2001/XMLSchema" xmlns:p="http://schemas.microsoft.com/office/2006/metadata/properties" xmlns:ns2="bbfa9d0e-178d-4bd8-a512-06e606924c8d" xmlns:ns3="858aa8c2-5f8c-4c20-98e3-a4f8121824d8" targetNamespace="http://schemas.microsoft.com/office/2006/metadata/properties" ma:root="true" ma:fieldsID="6852b2a4d417765f0d81ac663e29ed29" ns2:_="" ns3:_="">
    <xsd:import namespace="bbfa9d0e-178d-4bd8-a512-06e606924c8d"/>
    <xsd:import namespace="858aa8c2-5f8c-4c20-98e3-a4f8121824d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a9d0e-178d-4bd8-a512-06e60692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aa8c2-5f8c-4c20-98e3-a4f8121824d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58aa8c2-5f8c-4c20-98e3-a4f8121824d8">2020-601815485-3524</_dlc_DocId>
    <_dlc_DocIdUrl xmlns="858aa8c2-5f8c-4c20-98e3-a4f8121824d8">
      <Url>https://nmhsd.sharepoint.com/sites/H20/CSESR/_layouts/15/DocIdRedir.aspx?ID=2020-601815485-3524</Url>
      <Description>2020-601815485-3524</Description>
    </_dlc_DocIdUrl>
  </documentManagement>
</p:properties>
</file>

<file path=customXml/itemProps1.xml><?xml version="1.0" encoding="utf-8"?>
<ds:datastoreItem xmlns:ds="http://schemas.openxmlformats.org/officeDocument/2006/customXml" ds:itemID="{2D04CDB6-FD15-41B8-865B-ED3F824B8C17}">
  <ds:schemaRefs>
    <ds:schemaRef ds:uri="http://schemas.microsoft.com/sharepoint/events"/>
  </ds:schemaRefs>
</ds:datastoreItem>
</file>

<file path=customXml/itemProps2.xml><?xml version="1.0" encoding="utf-8"?>
<ds:datastoreItem xmlns:ds="http://schemas.openxmlformats.org/officeDocument/2006/customXml" ds:itemID="{95A6D41C-C7EB-4651-98C9-4790596A2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a9d0e-178d-4bd8-a512-06e606924c8d"/>
    <ds:schemaRef ds:uri="858aa8c2-5f8c-4c20-98e3-a4f812182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B122A-3D50-4DCE-8F37-939908F48F14}">
  <ds:schemaRefs>
    <ds:schemaRef ds:uri="http://schemas.openxmlformats.org/officeDocument/2006/bibliography"/>
  </ds:schemaRefs>
</ds:datastoreItem>
</file>

<file path=customXml/itemProps4.xml><?xml version="1.0" encoding="utf-8"?>
<ds:datastoreItem xmlns:ds="http://schemas.openxmlformats.org/officeDocument/2006/customXml" ds:itemID="{7F1E80A1-5E2E-4EA4-BAE4-D7940CADA061}">
  <ds:schemaRefs>
    <ds:schemaRef ds:uri="http://schemas.microsoft.com/sharepoint/v3/contenttype/forms"/>
  </ds:schemaRefs>
</ds:datastoreItem>
</file>

<file path=customXml/itemProps5.xml><?xml version="1.0" encoding="utf-8"?>
<ds:datastoreItem xmlns:ds="http://schemas.openxmlformats.org/officeDocument/2006/customXml" ds:itemID="{8EFAAEA2-6342-4AC4-AC23-63BE93484BE1}">
  <ds:schemaRefs>
    <ds:schemaRef ds:uri="http://schemas.microsoft.com/office/2006/metadata/properties"/>
    <ds:schemaRef ds:uri="http://schemas.microsoft.com/office/infopath/2007/PartnerControls"/>
    <ds:schemaRef ds:uri="858aa8c2-5f8c-4c20-98e3-a4f8121824d8"/>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New Mexico Human Services</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Toulouse, Jeremy</dc:creator>
  <cp:keywords/>
  <cp:lastModifiedBy>Martell, David, HSD</cp:lastModifiedBy>
  <cp:revision>31</cp:revision>
  <cp:lastPrinted>2016-04-29T00:35:00Z</cp:lastPrinted>
  <dcterms:created xsi:type="dcterms:W3CDTF">2022-11-22T20:57:00Z</dcterms:created>
  <dcterms:modified xsi:type="dcterms:W3CDTF">2022-12-02T15:01:00Z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0x010100F3536525BFB87D4D8F043A276155261E</vt:lpwstr>
  </property>
  <property fmtid="{D5CDD505-2E9C-101B-9397-08002B2CF9AE}" pid="3" name="_dlc_DocIdItemGuid">
    <vt:lpwstr>b8c28dcc-7d20-47ac-b751-c2a37669fb70</vt:lpwstr>
  </property>
  <property fmtid="{D5CDD505-2E9C-101B-9397-08002B2CF9AE}" pid="4" name="GrammarlyDocumentId">
    <vt:lpwstr>023a382e566a3dcec60f6cd3eefd22601bc778cc0c48d46fc2eb8c345cb5c42d</vt:lpwstr>
  </property>
</Properties>
</file>